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25" w:rsidRPr="0038097B" w:rsidRDefault="00E36125" w:rsidP="009E54F0">
      <w:pPr>
        <w:rPr>
          <w:rFonts w:cs="Courier New"/>
          <w:b/>
          <w:sz w:val="32"/>
          <w:szCs w:val="32"/>
        </w:rPr>
      </w:pPr>
    </w:p>
    <w:p w:rsidR="00E36125" w:rsidRPr="0038097B" w:rsidRDefault="00E36125" w:rsidP="009E54F0">
      <w:pPr>
        <w:rPr>
          <w:rFonts w:cs="Courier New"/>
          <w:b/>
          <w:sz w:val="32"/>
          <w:szCs w:val="32"/>
        </w:rPr>
      </w:pPr>
    </w:p>
    <w:p w:rsidR="00E36125" w:rsidRPr="0038097B" w:rsidRDefault="00E36125" w:rsidP="009E54F0">
      <w:pPr>
        <w:rPr>
          <w:rFonts w:cs="Courier New"/>
          <w:b/>
          <w:sz w:val="32"/>
          <w:szCs w:val="32"/>
        </w:rPr>
      </w:pPr>
    </w:p>
    <w:p w:rsidR="00E36125" w:rsidRPr="0038097B" w:rsidRDefault="00E36125" w:rsidP="009E54F0">
      <w:pPr>
        <w:rPr>
          <w:rFonts w:cs="Courier New"/>
          <w:b/>
          <w:sz w:val="32"/>
          <w:szCs w:val="32"/>
        </w:rPr>
      </w:pPr>
    </w:p>
    <w:p w:rsidR="00E36125" w:rsidRPr="0038097B" w:rsidRDefault="00E36125" w:rsidP="009E54F0">
      <w:pPr>
        <w:rPr>
          <w:rFonts w:cs="Courier New"/>
          <w:b/>
          <w:sz w:val="32"/>
          <w:szCs w:val="32"/>
        </w:rPr>
      </w:pPr>
    </w:p>
    <w:p w:rsidR="00E36125" w:rsidRPr="00071744" w:rsidRDefault="00E36125" w:rsidP="00254E1E">
      <w:pPr>
        <w:jc w:val="center"/>
        <w:rPr>
          <w:rFonts w:cs="Courier New"/>
          <w:b/>
          <w:sz w:val="96"/>
          <w:szCs w:val="96"/>
        </w:rPr>
      </w:pPr>
      <w:r w:rsidRPr="00071744">
        <w:rPr>
          <w:rFonts w:cs="Courier New"/>
          <w:b/>
          <w:sz w:val="96"/>
          <w:szCs w:val="96"/>
        </w:rPr>
        <w:t>CONCEPT</w:t>
      </w:r>
    </w:p>
    <w:p w:rsidR="00E36125" w:rsidRPr="0038097B" w:rsidRDefault="00E36125" w:rsidP="00254E1E">
      <w:pPr>
        <w:jc w:val="center"/>
        <w:rPr>
          <w:rFonts w:cs="Courier New"/>
          <w:b/>
          <w:sz w:val="52"/>
          <w:szCs w:val="52"/>
        </w:rPr>
      </w:pPr>
      <w:r>
        <w:rPr>
          <w:rFonts w:cs="Courier New"/>
          <w:b/>
          <w:sz w:val="52"/>
          <w:szCs w:val="52"/>
        </w:rPr>
        <w:t>Certificatieschema Arbeidshygiënist</w:t>
      </w:r>
    </w:p>
    <w:p w:rsidR="00E36125" w:rsidRPr="0038097B" w:rsidRDefault="00E36125" w:rsidP="00D25B1A">
      <w:pPr>
        <w:rPr>
          <w:rFonts w:cs="Courier New"/>
          <w:b/>
          <w:sz w:val="32"/>
          <w:szCs w:val="32"/>
        </w:rPr>
      </w:pPr>
    </w:p>
    <w:p w:rsidR="00E36125" w:rsidRPr="0038097B" w:rsidRDefault="00E36125" w:rsidP="00D25B1A">
      <w:pPr>
        <w:rPr>
          <w:rFonts w:cs="Courier New"/>
          <w:b/>
          <w:sz w:val="32"/>
          <w:szCs w:val="32"/>
        </w:rPr>
      </w:pPr>
    </w:p>
    <w:p w:rsidR="00E36125" w:rsidRPr="0038097B" w:rsidRDefault="00E36125" w:rsidP="001E4433">
      <w:pPr>
        <w:jc w:val="center"/>
        <w:rPr>
          <w:rFonts w:cs="Courier New"/>
          <w:b/>
          <w:sz w:val="32"/>
          <w:szCs w:val="32"/>
        </w:rPr>
      </w:pPr>
      <w:r>
        <w:rPr>
          <w:rFonts w:cs="Courier New"/>
          <w:b/>
          <w:sz w:val="32"/>
          <w:szCs w:val="32"/>
        </w:rPr>
        <w:t>11 november 2017</w:t>
      </w:r>
    </w:p>
    <w:p w:rsidR="00E36125" w:rsidRPr="0038097B" w:rsidRDefault="00E36125" w:rsidP="00D25B1A">
      <w:pPr>
        <w:rPr>
          <w:rFonts w:cs="Courier New"/>
          <w:b/>
          <w:sz w:val="32"/>
          <w:szCs w:val="32"/>
        </w:rPr>
      </w:pPr>
    </w:p>
    <w:p w:rsidR="00E36125" w:rsidRPr="0038097B" w:rsidRDefault="00E36125" w:rsidP="00D25B1A">
      <w:pPr>
        <w:rPr>
          <w:rFonts w:cs="Courier New"/>
          <w:b/>
          <w:sz w:val="32"/>
          <w:szCs w:val="32"/>
        </w:rPr>
      </w:pPr>
    </w:p>
    <w:p w:rsidR="00E36125" w:rsidRPr="0038097B" w:rsidRDefault="00E36125" w:rsidP="00D25B1A">
      <w:pPr>
        <w:rPr>
          <w:rFonts w:cs="Courier New"/>
          <w:b/>
          <w:sz w:val="32"/>
          <w:szCs w:val="32"/>
        </w:rPr>
      </w:pPr>
    </w:p>
    <w:p w:rsidR="00E36125" w:rsidRPr="0038097B" w:rsidRDefault="00E36125" w:rsidP="00D25B1A">
      <w:pPr>
        <w:rPr>
          <w:rFonts w:cs="Courier New"/>
          <w:b/>
          <w:sz w:val="32"/>
          <w:szCs w:val="32"/>
        </w:rPr>
      </w:pPr>
    </w:p>
    <w:p w:rsidR="00E36125" w:rsidRPr="0038097B" w:rsidRDefault="00E36125" w:rsidP="00D25B1A">
      <w:pPr>
        <w:rPr>
          <w:rFonts w:cs="Courier New"/>
          <w:b/>
          <w:i/>
          <w:sz w:val="20"/>
          <w:szCs w:val="20"/>
        </w:rPr>
      </w:pPr>
    </w:p>
    <w:p w:rsidR="00E36125" w:rsidRDefault="00E36125" w:rsidP="00D25B1A">
      <w:pPr>
        <w:rPr>
          <w:rFonts w:cs="Courier New"/>
          <w:sz w:val="20"/>
          <w:szCs w:val="20"/>
        </w:rPr>
      </w:pPr>
      <w:r w:rsidRPr="0038097B">
        <w:rPr>
          <w:rFonts w:cs="Courier New"/>
          <w:i/>
          <w:sz w:val="20"/>
          <w:szCs w:val="20"/>
        </w:rPr>
        <w:t>Versie:</w:t>
      </w:r>
      <w:r>
        <w:rPr>
          <w:rFonts w:cs="Courier New"/>
          <w:sz w:val="20"/>
          <w:szCs w:val="20"/>
        </w:rPr>
        <w:t xml:space="preserve"> </w:t>
      </w:r>
      <w:r>
        <w:rPr>
          <w:rFonts w:cs="Courier New"/>
          <w:sz w:val="20"/>
          <w:szCs w:val="20"/>
        </w:rPr>
        <w:tab/>
      </w:r>
      <w:r>
        <w:rPr>
          <w:rFonts w:cs="Courier New"/>
          <w:sz w:val="20"/>
          <w:szCs w:val="20"/>
        </w:rPr>
        <w:tab/>
        <w:t>1.2</w:t>
      </w:r>
    </w:p>
    <w:p w:rsidR="00E36125" w:rsidRPr="0038097B" w:rsidRDefault="00E36125" w:rsidP="00D25B1A">
      <w:pPr>
        <w:rPr>
          <w:rFonts w:cs="Courier New"/>
          <w:sz w:val="20"/>
          <w:szCs w:val="20"/>
        </w:rPr>
      </w:pPr>
    </w:p>
    <w:p w:rsidR="00E36125" w:rsidRPr="0038097B" w:rsidRDefault="00E36125" w:rsidP="005F1AB7">
      <w:pPr>
        <w:tabs>
          <w:tab w:val="left" w:pos="2127"/>
        </w:tabs>
        <w:ind w:left="2127" w:hanging="2127"/>
        <w:rPr>
          <w:rFonts w:cs="Courier New"/>
          <w:sz w:val="20"/>
          <w:szCs w:val="20"/>
        </w:rPr>
      </w:pPr>
      <w:r w:rsidRPr="0038097B">
        <w:rPr>
          <w:rFonts w:cs="Courier New"/>
          <w:i/>
          <w:sz w:val="20"/>
          <w:szCs w:val="20"/>
        </w:rPr>
        <w:t>Auteur(s):</w:t>
      </w:r>
      <w:r w:rsidRPr="0038097B">
        <w:rPr>
          <w:rFonts w:cs="Courier New"/>
          <w:sz w:val="20"/>
          <w:szCs w:val="20"/>
        </w:rPr>
        <w:t xml:space="preserve">   </w:t>
      </w:r>
      <w:r w:rsidRPr="0038097B">
        <w:rPr>
          <w:rFonts w:cs="Courier New"/>
          <w:sz w:val="20"/>
          <w:szCs w:val="20"/>
        </w:rPr>
        <w:tab/>
        <w:t>vertegenwoordigers NVvA</w:t>
      </w:r>
      <w:r>
        <w:rPr>
          <w:rFonts w:cs="Courier New"/>
          <w:sz w:val="20"/>
          <w:szCs w:val="20"/>
        </w:rPr>
        <w:t xml:space="preserve"> (Mart van der Steeg, Frank Brekelmans</w:t>
      </w:r>
      <w:r w:rsidRPr="0038097B">
        <w:rPr>
          <w:rFonts w:cs="Courier New"/>
          <w:sz w:val="20"/>
          <w:szCs w:val="20"/>
        </w:rPr>
        <w:t xml:space="preserve"> </w:t>
      </w:r>
      <w:r>
        <w:rPr>
          <w:rFonts w:cs="Courier New"/>
          <w:sz w:val="20"/>
          <w:szCs w:val="20"/>
        </w:rPr>
        <w:t xml:space="preserve">en Joost van Rooij) i.s.m. </w:t>
      </w:r>
      <w:r w:rsidRPr="0038097B">
        <w:rPr>
          <w:rFonts w:cs="Courier New"/>
          <w:sz w:val="20"/>
          <w:szCs w:val="20"/>
        </w:rPr>
        <w:t>Hobéon</w:t>
      </w:r>
      <w:r>
        <w:rPr>
          <w:rFonts w:cs="Courier New"/>
          <w:sz w:val="20"/>
          <w:szCs w:val="20"/>
        </w:rPr>
        <w:t xml:space="preserve"> (Paul van Embden)</w:t>
      </w:r>
      <w:r w:rsidRPr="0038097B">
        <w:rPr>
          <w:rFonts w:cs="Courier New"/>
          <w:sz w:val="20"/>
          <w:szCs w:val="20"/>
        </w:rPr>
        <w:t xml:space="preserve"> &amp; </w:t>
      </w:r>
      <w:r>
        <w:rPr>
          <w:rFonts w:cs="Courier New"/>
          <w:sz w:val="20"/>
          <w:szCs w:val="20"/>
        </w:rPr>
        <w:t xml:space="preserve"> DNV GL (Rosanna Duttenhofer) </w:t>
      </w:r>
    </w:p>
    <w:p w:rsidR="00E36125" w:rsidRPr="0038097B" w:rsidRDefault="00E36125" w:rsidP="00D25B1A">
      <w:pPr>
        <w:rPr>
          <w:rFonts w:cs="Courier New"/>
          <w:i/>
          <w:sz w:val="20"/>
          <w:szCs w:val="20"/>
        </w:rPr>
      </w:pPr>
    </w:p>
    <w:p w:rsidR="00E36125" w:rsidRPr="0038097B" w:rsidRDefault="00E36125" w:rsidP="00D25B1A">
      <w:pPr>
        <w:rPr>
          <w:rFonts w:cs="Courier New"/>
          <w:i/>
          <w:sz w:val="20"/>
          <w:szCs w:val="20"/>
        </w:rPr>
      </w:pPr>
    </w:p>
    <w:p w:rsidR="00E36125" w:rsidRPr="00B3362B" w:rsidRDefault="00E36125" w:rsidP="00D25B1A">
      <w:pPr>
        <w:rPr>
          <w:rFonts w:cs="Courier New"/>
          <w:sz w:val="20"/>
          <w:szCs w:val="20"/>
          <w:lang w:val="en-GB"/>
        </w:rPr>
      </w:pPr>
      <w:r w:rsidRPr="00B3362B">
        <w:rPr>
          <w:rFonts w:cs="Courier New"/>
          <w:i/>
          <w:sz w:val="20"/>
          <w:szCs w:val="20"/>
          <w:lang w:val="en-GB"/>
        </w:rPr>
        <w:t>Reviewed by:</w:t>
      </w:r>
      <w:r w:rsidRPr="00B3362B">
        <w:rPr>
          <w:rFonts w:cs="Courier New"/>
          <w:sz w:val="20"/>
          <w:szCs w:val="20"/>
          <w:lang w:val="en-GB"/>
        </w:rPr>
        <w:t xml:space="preserve"> </w:t>
      </w:r>
      <w:r w:rsidRPr="00B3362B">
        <w:rPr>
          <w:rFonts w:cs="Courier New"/>
          <w:sz w:val="20"/>
          <w:szCs w:val="20"/>
          <w:lang w:val="en-GB"/>
        </w:rPr>
        <w:tab/>
        <w:t>FB (2017-05-16)</w:t>
      </w:r>
    </w:p>
    <w:p w:rsidR="00E36125" w:rsidRPr="00B3362B" w:rsidRDefault="00E36125" w:rsidP="00D25B1A">
      <w:pPr>
        <w:rPr>
          <w:rFonts w:cs="Courier New"/>
          <w:sz w:val="20"/>
          <w:szCs w:val="20"/>
          <w:lang w:val="en-GB"/>
        </w:rPr>
      </w:pPr>
      <w:r w:rsidRPr="00B3362B">
        <w:rPr>
          <w:rFonts w:cs="Courier New"/>
          <w:sz w:val="20"/>
          <w:szCs w:val="20"/>
          <w:lang w:val="en-GB"/>
        </w:rPr>
        <w:tab/>
      </w:r>
      <w:r w:rsidRPr="00B3362B">
        <w:rPr>
          <w:rFonts w:cs="Courier New"/>
          <w:sz w:val="20"/>
          <w:szCs w:val="20"/>
          <w:lang w:val="en-GB"/>
        </w:rPr>
        <w:tab/>
      </w:r>
      <w:r w:rsidRPr="00B3362B">
        <w:rPr>
          <w:rFonts w:cs="Courier New"/>
          <w:sz w:val="20"/>
          <w:szCs w:val="20"/>
          <w:lang w:val="en-GB"/>
        </w:rPr>
        <w:tab/>
        <w:t>JvR (2017-05-18)</w:t>
      </w:r>
    </w:p>
    <w:p w:rsidR="00E36125" w:rsidRPr="00B3362B" w:rsidRDefault="00E36125" w:rsidP="00D25B1A">
      <w:pPr>
        <w:rPr>
          <w:rFonts w:cs="Courier New"/>
          <w:sz w:val="20"/>
          <w:szCs w:val="20"/>
          <w:lang w:val="en-GB"/>
        </w:rPr>
      </w:pPr>
      <w:r w:rsidRPr="00B3362B">
        <w:rPr>
          <w:rFonts w:cs="Courier New"/>
          <w:sz w:val="20"/>
          <w:szCs w:val="20"/>
          <w:lang w:val="en-GB"/>
        </w:rPr>
        <w:tab/>
      </w:r>
      <w:r w:rsidRPr="00B3362B">
        <w:rPr>
          <w:rFonts w:cs="Courier New"/>
          <w:sz w:val="20"/>
          <w:szCs w:val="20"/>
          <w:lang w:val="en-GB"/>
        </w:rPr>
        <w:tab/>
      </w:r>
      <w:r w:rsidRPr="00B3362B">
        <w:rPr>
          <w:rFonts w:cs="Courier New"/>
          <w:sz w:val="20"/>
          <w:szCs w:val="20"/>
          <w:lang w:val="en-GB"/>
        </w:rPr>
        <w:tab/>
        <w:t>FB</w:t>
      </w:r>
      <w:r>
        <w:rPr>
          <w:rFonts w:cs="Courier New"/>
          <w:sz w:val="20"/>
          <w:szCs w:val="20"/>
          <w:lang w:val="en-GB"/>
        </w:rPr>
        <w:t xml:space="preserve"> </w:t>
      </w:r>
      <w:r w:rsidRPr="00B3362B">
        <w:rPr>
          <w:rFonts w:cs="Courier New"/>
          <w:sz w:val="20"/>
          <w:szCs w:val="20"/>
          <w:lang w:val="en-GB"/>
        </w:rPr>
        <w:t>+</w:t>
      </w:r>
      <w:r>
        <w:rPr>
          <w:rFonts w:cs="Courier New"/>
          <w:sz w:val="20"/>
          <w:szCs w:val="20"/>
          <w:lang w:val="en-GB"/>
        </w:rPr>
        <w:t xml:space="preserve"> </w:t>
      </w:r>
      <w:r w:rsidRPr="00B3362B">
        <w:rPr>
          <w:rFonts w:cs="Courier New"/>
          <w:sz w:val="20"/>
          <w:szCs w:val="20"/>
          <w:lang w:val="en-GB"/>
        </w:rPr>
        <w:t>JvR</w:t>
      </w:r>
      <w:r>
        <w:rPr>
          <w:rFonts w:cs="Courier New"/>
          <w:sz w:val="20"/>
          <w:szCs w:val="20"/>
          <w:lang w:val="en-GB"/>
        </w:rPr>
        <w:t xml:space="preserve"> </w:t>
      </w:r>
      <w:r w:rsidRPr="00B3362B">
        <w:rPr>
          <w:rFonts w:cs="Courier New"/>
          <w:sz w:val="20"/>
          <w:szCs w:val="20"/>
          <w:lang w:val="en-GB"/>
        </w:rPr>
        <w:t>+</w:t>
      </w:r>
      <w:r>
        <w:rPr>
          <w:rFonts w:cs="Courier New"/>
          <w:sz w:val="20"/>
          <w:szCs w:val="20"/>
          <w:lang w:val="en-GB"/>
        </w:rPr>
        <w:t xml:space="preserve"> </w:t>
      </w:r>
      <w:r w:rsidRPr="00B3362B">
        <w:rPr>
          <w:rFonts w:cs="Courier New"/>
          <w:sz w:val="20"/>
          <w:szCs w:val="20"/>
          <w:lang w:val="en-GB"/>
        </w:rPr>
        <w:t>MvdS (2017-05-19 - TelCon)</w:t>
      </w:r>
    </w:p>
    <w:p w:rsidR="00E36125" w:rsidRPr="0038097B" w:rsidRDefault="00E36125" w:rsidP="00D25B1A">
      <w:pPr>
        <w:rPr>
          <w:rFonts w:cs="Courier New"/>
          <w:sz w:val="20"/>
          <w:szCs w:val="20"/>
        </w:rPr>
      </w:pPr>
      <w:r w:rsidRPr="00B3362B">
        <w:rPr>
          <w:rFonts w:cs="Courier New"/>
          <w:sz w:val="20"/>
          <w:szCs w:val="20"/>
          <w:lang w:val="en-GB"/>
        </w:rPr>
        <w:tab/>
      </w:r>
      <w:r w:rsidRPr="00B3362B">
        <w:rPr>
          <w:rFonts w:cs="Courier New"/>
          <w:sz w:val="20"/>
          <w:szCs w:val="20"/>
          <w:lang w:val="en-GB"/>
        </w:rPr>
        <w:tab/>
      </w:r>
      <w:r w:rsidRPr="00B3362B">
        <w:rPr>
          <w:rFonts w:cs="Courier New"/>
          <w:sz w:val="20"/>
          <w:szCs w:val="20"/>
          <w:lang w:val="en-GB"/>
        </w:rPr>
        <w:tab/>
      </w:r>
      <w:r w:rsidRPr="0038097B">
        <w:rPr>
          <w:rFonts w:cs="Courier New"/>
          <w:sz w:val="20"/>
          <w:szCs w:val="20"/>
        </w:rPr>
        <w:t>PvE (2017-06-12)</w:t>
      </w:r>
    </w:p>
    <w:p w:rsidR="00E36125" w:rsidRPr="0038097B" w:rsidRDefault="00E36125" w:rsidP="00D25B1A">
      <w:pPr>
        <w:rPr>
          <w:rFonts w:cs="Courier New"/>
          <w:sz w:val="20"/>
          <w:szCs w:val="20"/>
        </w:rPr>
      </w:pPr>
      <w:r w:rsidRPr="0038097B">
        <w:rPr>
          <w:rFonts w:cs="Courier New"/>
          <w:sz w:val="20"/>
          <w:szCs w:val="20"/>
        </w:rPr>
        <w:tab/>
      </w:r>
      <w:r w:rsidRPr="0038097B">
        <w:rPr>
          <w:rFonts w:cs="Courier New"/>
          <w:sz w:val="20"/>
          <w:szCs w:val="20"/>
        </w:rPr>
        <w:tab/>
      </w:r>
      <w:r w:rsidRPr="0038097B">
        <w:rPr>
          <w:rFonts w:cs="Courier New"/>
          <w:sz w:val="20"/>
          <w:szCs w:val="20"/>
        </w:rPr>
        <w:tab/>
        <w:t>JvR (2017-06-13)</w:t>
      </w:r>
    </w:p>
    <w:p w:rsidR="00E36125" w:rsidRPr="0038097B" w:rsidRDefault="00E36125" w:rsidP="0050146C">
      <w:pPr>
        <w:rPr>
          <w:rFonts w:cs="Courier New"/>
          <w:sz w:val="20"/>
          <w:szCs w:val="20"/>
        </w:rPr>
      </w:pPr>
      <w:r w:rsidRPr="0038097B">
        <w:rPr>
          <w:rFonts w:cs="Courier New"/>
          <w:sz w:val="20"/>
          <w:szCs w:val="20"/>
        </w:rPr>
        <w:tab/>
      </w:r>
      <w:r w:rsidRPr="0038097B">
        <w:rPr>
          <w:rFonts w:cs="Courier New"/>
          <w:sz w:val="20"/>
          <w:szCs w:val="20"/>
        </w:rPr>
        <w:tab/>
      </w:r>
      <w:r w:rsidRPr="0038097B">
        <w:rPr>
          <w:rFonts w:cs="Courier New"/>
          <w:sz w:val="20"/>
          <w:szCs w:val="20"/>
        </w:rPr>
        <w:tab/>
        <w:t>FB + JvR (2017-06-14; Wageningen - F2F)</w:t>
      </w:r>
    </w:p>
    <w:p w:rsidR="00E36125" w:rsidRDefault="00E36125" w:rsidP="0050146C">
      <w:pPr>
        <w:rPr>
          <w:rFonts w:cs="Courier New"/>
          <w:sz w:val="20"/>
          <w:szCs w:val="20"/>
        </w:rPr>
      </w:pPr>
      <w:r w:rsidRPr="0038097B">
        <w:rPr>
          <w:rFonts w:cs="Courier New"/>
          <w:sz w:val="20"/>
          <w:szCs w:val="20"/>
        </w:rPr>
        <w:tab/>
      </w:r>
      <w:r w:rsidRPr="0038097B">
        <w:rPr>
          <w:rFonts w:cs="Courier New"/>
          <w:sz w:val="20"/>
          <w:szCs w:val="20"/>
        </w:rPr>
        <w:tab/>
      </w:r>
      <w:r w:rsidRPr="0038097B">
        <w:rPr>
          <w:rFonts w:cs="Courier New"/>
          <w:sz w:val="20"/>
          <w:szCs w:val="20"/>
        </w:rPr>
        <w:tab/>
        <w:t>FB (2017-06-15, verwerking van acties van 2017-06-14)</w:t>
      </w:r>
    </w:p>
    <w:p w:rsidR="00E36125" w:rsidRDefault="00E36125" w:rsidP="0050146C">
      <w:pPr>
        <w:rPr>
          <w:rFonts w:cs="Courier New"/>
          <w:sz w:val="20"/>
          <w:szCs w:val="20"/>
        </w:rPr>
      </w:pPr>
      <w:r>
        <w:rPr>
          <w:rFonts w:cs="Courier New"/>
          <w:sz w:val="20"/>
          <w:szCs w:val="20"/>
        </w:rPr>
        <w:tab/>
      </w:r>
      <w:r>
        <w:rPr>
          <w:rFonts w:cs="Courier New"/>
          <w:sz w:val="20"/>
          <w:szCs w:val="20"/>
        </w:rPr>
        <w:tab/>
      </w:r>
      <w:r>
        <w:rPr>
          <w:rFonts w:cs="Courier New"/>
          <w:sz w:val="20"/>
          <w:szCs w:val="20"/>
        </w:rPr>
        <w:tab/>
        <w:t>MvdS + FB + JvR (2017-06-16</w:t>
      </w:r>
      <w:r w:rsidRPr="00A45505">
        <w:rPr>
          <w:rFonts w:cs="Courier New"/>
          <w:sz w:val="20"/>
          <w:szCs w:val="20"/>
        </w:rPr>
        <w:t xml:space="preserve"> - TelCon)</w:t>
      </w:r>
    </w:p>
    <w:p w:rsidR="00E36125" w:rsidRPr="00A45505" w:rsidRDefault="00E36125" w:rsidP="0050146C">
      <w:pPr>
        <w:rPr>
          <w:rFonts w:cs="Courier New"/>
          <w:sz w:val="20"/>
          <w:szCs w:val="20"/>
        </w:rPr>
      </w:pPr>
      <w:r>
        <w:rPr>
          <w:rFonts w:cs="Courier New"/>
          <w:sz w:val="20"/>
          <w:szCs w:val="20"/>
        </w:rPr>
        <w:tab/>
      </w:r>
      <w:r>
        <w:rPr>
          <w:rFonts w:cs="Courier New"/>
          <w:sz w:val="20"/>
          <w:szCs w:val="20"/>
        </w:rPr>
        <w:tab/>
      </w:r>
      <w:r>
        <w:rPr>
          <w:rFonts w:cs="Courier New"/>
          <w:sz w:val="20"/>
          <w:szCs w:val="20"/>
        </w:rPr>
        <w:tab/>
        <w:t>MvdS verwerking comm. RvA + reacties HA (5 okt. 2017)</w:t>
      </w:r>
    </w:p>
    <w:p w:rsidR="00E36125" w:rsidRDefault="00E36125" w:rsidP="001E4433">
      <w:pPr>
        <w:rPr>
          <w:rFonts w:cs="Courier New"/>
          <w:sz w:val="20"/>
          <w:szCs w:val="20"/>
        </w:rPr>
      </w:pPr>
      <w:r>
        <w:rPr>
          <w:rFonts w:cs="Courier New"/>
          <w:sz w:val="20"/>
          <w:szCs w:val="20"/>
        </w:rPr>
        <w:tab/>
      </w:r>
      <w:r>
        <w:rPr>
          <w:rFonts w:cs="Courier New"/>
          <w:sz w:val="20"/>
          <w:szCs w:val="20"/>
        </w:rPr>
        <w:tab/>
      </w:r>
      <w:r>
        <w:rPr>
          <w:rFonts w:cs="Courier New"/>
          <w:sz w:val="20"/>
          <w:szCs w:val="20"/>
        </w:rPr>
        <w:tab/>
        <w:t>MvdS + FB + JvR (2017-10-09</w:t>
      </w:r>
      <w:r w:rsidRPr="00A45505">
        <w:rPr>
          <w:rFonts w:cs="Courier New"/>
          <w:sz w:val="20"/>
          <w:szCs w:val="20"/>
        </w:rPr>
        <w:t xml:space="preserve"> - TelCon)</w:t>
      </w:r>
    </w:p>
    <w:p w:rsidR="00E36125" w:rsidRDefault="00E36125" w:rsidP="001E4433">
      <w:pPr>
        <w:rPr>
          <w:rFonts w:cs="Courier New"/>
          <w:sz w:val="20"/>
          <w:szCs w:val="20"/>
        </w:rPr>
      </w:pPr>
      <w:r>
        <w:rPr>
          <w:rFonts w:cs="Courier New"/>
          <w:sz w:val="20"/>
          <w:szCs w:val="20"/>
        </w:rPr>
        <w:tab/>
      </w:r>
      <w:r>
        <w:rPr>
          <w:rFonts w:cs="Courier New"/>
          <w:sz w:val="20"/>
          <w:szCs w:val="20"/>
        </w:rPr>
        <w:tab/>
      </w:r>
      <w:r>
        <w:rPr>
          <w:rFonts w:cs="Courier New"/>
          <w:sz w:val="20"/>
          <w:szCs w:val="20"/>
        </w:rPr>
        <w:tab/>
        <w:t>MvdS+FB+reactie HA (2017-10-31)</w:t>
      </w:r>
    </w:p>
    <w:p w:rsidR="00E36125" w:rsidRPr="0038097B" w:rsidRDefault="00E36125" w:rsidP="0050146C">
      <w:pPr>
        <w:rPr>
          <w:rFonts w:cs="Courier New"/>
          <w:sz w:val="20"/>
          <w:szCs w:val="20"/>
        </w:rPr>
      </w:pPr>
    </w:p>
    <w:p w:rsidR="00E36125" w:rsidRPr="0038097B" w:rsidRDefault="00E36125" w:rsidP="009E54F0">
      <w:pPr>
        <w:rPr>
          <w:rFonts w:cs="Courier New"/>
          <w:sz w:val="20"/>
          <w:szCs w:val="20"/>
        </w:rPr>
      </w:pPr>
      <w:r w:rsidRPr="0038097B">
        <w:rPr>
          <w:rFonts w:cs="Courier New"/>
          <w:i/>
          <w:sz w:val="20"/>
          <w:szCs w:val="20"/>
        </w:rPr>
        <w:t>Laatste revisie datum:</w:t>
      </w:r>
      <w:r>
        <w:rPr>
          <w:rFonts w:cs="Courier New"/>
          <w:sz w:val="20"/>
          <w:szCs w:val="20"/>
        </w:rPr>
        <w:t xml:space="preserve">  11 november 2017</w:t>
      </w:r>
    </w:p>
    <w:p w:rsidR="00E36125" w:rsidRPr="0038097B" w:rsidRDefault="00E36125" w:rsidP="009E54F0">
      <w:pPr>
        <w:rPr>
          <w:rFonts w:cs="Courier New"/>
          <w:sz w:val="20"/>
          <w:szCs w:val="20"/>
        </w:rPr>
      </w:pPr>
    </w:p>
    <w:p w:rsidR="00E36125" w:rsidRPr="0038097B" w:rsidRDefault="00E36125" w:rsidP="009E54F0">
      <w:pPr>
        <w:rPr>
          <w:rFonts w:cs="Courier New"/>
          <w:sz w:val="20"/>
          <w:szCs w:val="20"/>
        </w:rPr>
      </w:pPr>
    </w:p>
    <w:p w:rsidR="00E36125" w:rsidRPr="0038097B" w:rsidRDefault="00E36125" w:rsidP="00264415">
      <w:pPr>
        <w:rPr>
          <w:rFonts w:cs="Courier New"/>
          <w:sz w:val="20"/>
          <w:szCs w:val="20"/>
        </w:rPr>
      </w:pPr>
    </w:p>
    <w:p w:rsidR="00E36125" w:rsidRPr="00D72FA0" w:rsidRDefault="00E36125" w:rsidP="009E54F0">
      <w:pPr>
        <w:rPr>
          <w:rFonts w:cs="Courier New"/>
          <w:b/>
          <w:sz w:val="28"/>
          <w:szCs w:val="28"/>
        </w:rPr>
      </w:pPr>
      <w:r w:rsidRPr="0038097B">
        <w:rPr>
          <w:rFonts w:cs="Courier New"/>
          <w:b/>
          <w:sz w:val="32"/>
          <w:szCs w:val="32"/>
        </w:rPr>
        <w:br w:type="page"/>
      </w:r>
      <w:r w:rsidRPr="00D72FA0">
        <w:rPr>
          <w:rFonts w:cs="Courier New"/>
          <w:b/>
          <w:sz w:val="28"/>
          <w:szCs w:val="28"/>
        </w:rPr>
        <w:t>Inhoudsopgave</w:t>
      </w:r>
    </w:p>
    <w:p w:rsidR="00E36125" w:rsidRDefault="00E36125" w:rsidP="009E54F0">
      <w:pPr>
        <w:rPr>
          <w:rFonts w:cs="Courier New"/>
          <w:b/>
          <w:szCs w:val="18"/>
        </w:rPr>
      </w:pPr>
    </w:p>
    <w:p w:rsidR="00E36125" w:rsidRPr="0038097B" w:rsidRDefault="00E36125" w:rsidP="009E54F0">
      <w:pPr>
        <w:rPr>
          <w:rFonts w:cs="Courier New"/>
          <w:b/>
          <w:szCs w:val="18"/>
        </w:rPr>
      </w:pPr>
    </w:p>
    <w:p w:rsidR="00E36125" w:rsidRDefault="00E36125">
      <w:pPr>
        <w:pStyle w:val="TOC1"/>
        <w:rPr>
          <w:rFonts w:ascii="Times New Roman" w:eastAsia="SimSun" w:hAnsi="Times New Roman" w:cs="Times New Roman"/>
          <w:b w:val="0"/>
          <w:sz w:val="24"/>
          <w:szCs w:val="24"/>
          <w:lang w:eastAsia="zh-CN"/>
        </w:rPr>
      </w:pPr>
      <w:r w:rsidRPr="0038097B">
        <w:rPr>
          <w:rFonts w:cs="Courier New"/>
          <w:szCs w:val="18"/>
        </w:rPr>
        <w:fldChar w:fldCharType="begin"/>
      </w:r>
      <w:r w:rsidRPr="0038097B">
        <w:rPr>
          <w:rFonts w:cs="Courier New"/>
          <w:szCs w:val="18"/>
        </w:rPr>
        <w:instrText xml:space="preserve"> TOC \o "1-4" \h \z \u </w:instrText>
      </w:r>
      <w:r w:rsidRPr="0038097B">
        <w:rPr>
          <w:rFonts w:cs="Courier New"/>
          <w:szCs w:val="18"/>
        </w:rPr>
        <w:fldChar w:fldCharType="separate"/>
      </w:r>
      <w:hyperlink w:anchor="_Toc498245112" w:history="1">
        <w:r w:rsidRPr="0063162D">
          <w:rPr>
            <w:rStyle w:val="Hyperlink"/>
          </w:rPr>
          <w:t>1.</w:t>
        </w:r>
        <w:r>
          <w:rPr>
            <w:rFonts w:ascii="Times New Roman" w:eastAsia="SimSun" w:hAnsi="Times New Roman" w:cs="Times New Roman"/>
            <w:b w:val="0"/>
            <w:sz w:val="24"/>
            <w:szCs w:val="24"/>
            <w:lang w:eastAsia="zh-CN"/>
          </w:rPr>
          <w:tab/>
        </w:r>
        <w:r w:rsidRPr="0063162D">
          <w:rPr>
            <w:rStyle w:val="Hyperlink"/>
          </w:rPr>
          <w:t>Inleiding</w:t>
        </w:r>
        <w:r>
          <w:rPr>
            <w:webHidden/>
          </w:rPr>
          <w:tab/>
        </w:r>
        <w:r>
          <w:rPr>
            <w:webHidden/>
          </w:rPr>
          <w:fldChar w:fldCharType="begin"/>
        </w:r>
        <w:r>
          <w:rPr>
            <w:webHidden/>
          </w:rPr>
          <w:instrText xml:space="preserve"> PAGEREF _Toc498245112 \h </w:instrText>
        </w:r>
        <w:r>
          <w:rPr>
            <w:webHidden/>
          </w:rPr>
          <w:fldChar w:fldCharType="separate"/>
        </w:r>
        <w:r>
          <w:rPr>
            <w:webHidden/>
          </w:rPr>
          <w:t>4</w:t>
        </w:r>
        <w:r>
          <w:rPr>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13" w:history="1">
        <w:r w:rsidRPr="0063162D">
          <w:rPr>
            <w:rStyle w:val="Hyperlink"/>
            <w:noProof/>
          </w:rPr>
          <w:t>1.a. Voorwoord</w:t>
        </w:r>
        <w:r>
          <w:rPr>
            <w:noProof/>
            <w:webHidden/>
          </w:rPr>
          <w:tab/>
        </w:r>
        <w:r>
          <w:rPr>
            <w:noProof/>
            <w:webHidden/>
          </w:rPr>
          <w:fldChar w:fldCharType="begin"/>
        </w:r>
        <w:r>
          <w:rPr>
            <w:noProof/>
            <w:webHidden/>
          </w:rPr>
          <w:instrText xml:space="preserve"> PAGEREF _Toc498245113 \h </w:instrText>
        </w:r>
        <w:r>
          <w:rPr>
            <w:noProof/>
          </w:rPr>
        </w:r>
        <w:r>
          <w:rPr>
            <w:noProof/>
            <w:webHidden/>
          </w:rPr>
          <w:fldChar w:fldCharType="separate"/>
        </w:r>
        <w:r>
          <w:rPr>
            <w:noProof/>
            <w:webHidden/>
          </w:rPr>
          <w:t>4</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14" w:history="1">
        <w:r w:rsidRPr="0063162D">
          <w:rPr>
            <w:rStyle w:val="Hyperlink"/>
            <w:noProof/>
          </w:rPr>
          <w:t>1.b.  Doel certificatieschema</w:t>
        </w:r>
        <w:r>
          <w:rPr>
            <w:noProof/>
            <w:webHidden/>
          </w:rPr>
          <w:tab/>
        </w:r>
        <w:r>
          <w:rPr>
            <w:noProof/>
            <w:webHidden/>
          </w:rPr>
          <w:fldChar w:fldCharType="begin"/>
        </w:r>
        <w:r>
          <w:rPr>
            <w:noProof/>
            <w:webHidden/>
          </w:rPr>
          <w:instrText xml:space="preserve"> PAGEREF _Toc498245114 \h </w:instrText>
        </w:r>
        <w:r>
          <w:rPr>
            <w:noProof/>
          </w:rPr>
        </w:r>
        <w:r>
          <w:rPr>
            <w:noProof/>
            <w:webHidden/>
          </w:rPr>
          <w:fldChar w:fldCharType="separate"/>
        </w:r>
        <w:r>
          <w:rPr>
            <w:noProof/>
            <w:webHidden/>
          </w:rPr>
          <w:t>4</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15" w:history="1">
        <w:r w:rsidRPr="0063162D">
          <w:rPr>
            <w:rStyle w:val="Hyperlink"/>
            <w:noProof/>
          </w:rPr>
          <w:t>1.c.  Scope certificatie (8.1, 8.2.a)</w:t>
        </w:r>
        <w:r>
          <w:rPr>
            <w:noProof/>
            <w:webHidden/>
          </w:rPr>
          <w:tab/>
        </w:r>
        <w:r>
          <w:rPr>
            <w:noProof/>
            <w:webHidden/>
          </w:rPr>
          <w:fldChar w:fldCharType="begin"/>
        </w:r>
        <w:r>
          <w:rPr>
            <w:noProof/>
            <w:webHidden/>
          </w:rPr>
          <w:instrText xml:space="preserve"> PAGEREF _Toc498245115 \h </w:instrText>
        </w:r>
        <w:r>
          <w:rPr>
            <w:noProof/>
          </w:rPr>
        </w:r>
        <w:r>
          <w:rPr>
            <w:noProof/>
            <w:webHidden/>
          </w:rPr>
          <w:fldChar w:fldCharType="separate"/>
        </w:r>
        <w:r>
          <w:rPr>
            <w:noProof/>
            <w:webHidden/>
          </w:rPr>
          <w:t>5</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16" w:history="1">
        <w:r w:rsidRPr="0063162D">
          <w:rPr>
            <w:rStyle w:val="Hyperlink"/>
            <w:noProof/>
          </w:rPr>
          <w:t>1.d. Verwijzing kwaliteitssysteem (9.8, 9.9, 10)</w:t>
        </w:r>
        <w:r>
          <w:rPr>
            <w:noProof/>
            <w:webHidden/>
          </w:rPr>
          <w:tab/>
        </w:r>
        <w:r>
          <w:rPr>
            <w:noProof/>
            <w:webHidden/>
          </w:rPr>
          <w:fldChar w:fldCharType="begin"/>
        </w:r>
        <w:r>
          <w:rPr>
            <w:noProof/>
            <w:webHidden/>
          </w:rPr>
          <w:instrText xml:space="preserve"> PAGEREF _Toc498245116 \h </w:instrText>
        </w:r>
        <w:r>
          <w:rPr>
            <w:noProof/>
          </w:rPr>
        </w:r>
        <w:r>
          <w:rPr>
            <w:noProof/>
            <w:webHidden/>
          </w:rPr>
          <w:fldChar w:fldCharType="separate"/>
        </w:r>
        <w:r>
          <w:rPr>
            <w:noProof/>
            <w:webHidden/>
          </w:rPr>
          <w:t>6</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17" w:history="1">
        <w:r w:rsidRPr="0063162D">
          <w:rPr>
            <w:rStyle w:val="Hyperlink"/>
          </w:rPr>
          <w:t>2.</w:t>
        </w:r>
        <w:r>
          <w:rPr>
            <w:rFonts w:ascii="Times New Roman" w:eastAsia="SimSun" w:hAnsi="Times New Roman" w:cs="Times New Roman"/>
            <w:b w:val="0"/>
            <w:sz w:val="24"/>
            <w:szCs w:val="24"/>
            <w:lang w:eastAsia="zh-CN"/>
          </w:rPr>
          <w:tab/>
        </w:r>
        <w:r w:rsidRPr="0063162D">
          <w:rPr>
            <w:rStyle w:val="Hyperlink"/>
          </w:rPr>
          <w:t>Definities van gebruikte termen en afkortingen</w:t>
        </w:r>
        <w:r>
          <w:rPr>
            <w:webHidden/>
          </w:rPr>
          <w:tab/>
        </w:r>
        <w:r>
          <w:rPr>
            <w:webHidden/>
          </w:rPr>
          <w:fldChar w:fldCharType="begin"/>
        </w:r>
        <w:r>
          <w:rPr>
            <w:webHidden/>
          </w:rPr>
          <w:instrText xml:space="preserve"> PAGEREF _Toc498245117 \h </w:instrText>
        </w:r>
        <w:r>
          <w:rPr>
            <w:webHidden/>
          </w:rPr>
          <w:fldChar w:fldCharType="separate"/>
        </w:r>
        <w:r>
          <w:rPr>
            <w:webHidden/>
          </w:rPr>
          <w:t>8</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18" w:history="1">
        <w:r w:rsidRPr="0063162D">
          <w:rPr>
            <w:rStyle w:val="Hyperlink"/>
          </w:rPr>
          <w:t>3.</w:t>
        </w:r>
        <w:r>
          <w:rPr>
            <w:rFonts w:ascii="Times New Roman" w:eastAsia="SimSun" w:hAnsi="Times New Roman" w:cs="Times New Roman"/>
            <w:b w:val="0"/>
            <w:sz w:val="24"/>
            <w:szCs w:val="24"/>
            <w:lang w:eastAsia="zh-CN"/>
          </w:rPr>
          <w:tab/>
        </w:r>
        <w:r w:rsidRPr="0063162D">
          <w:rPr>
            <w:rStyle w:val="Hyperlink"/>
          </w:rPr>
          <w:t>Belanghebbenden</w:t>
        </w:r>
        <w:r>
          <w:rPr>
            <w:webHidden/>
          </w:rPr>
          <w:tab/>
        </w:r>
        <w:r>
          <w:rPr>
            <w:webHidden/>
          </w:rPr>
          <w:fldChar w:fldCharType="begin"/>
        </w:r>
        <w:r>
          <w:rPr>
            <w:webHidden/>
          </w:rPr>
          <w:instrText xml:space="preserve"> PAGEREF _Toc498245118 \h </w:instrText>
        </w:r>
        <w:r>
          <w:rPr>
            <w:webHidden/>
          </w:rPr>
          <w:fldChar w:fldCharType="separate"/>
        </w:r>
        <w:r>
          <w:rPr>
            <w:webHidden/>
          </w:rPr>
          <w:t>11</w:t>
        </w:r>
        <w:r>
          <w:rPr>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19" w:history="1">
        <w:r w:rsidRPr="0063162D">
          <w:rPr>
            <w:rStyle w:val="Hyperlink"/>
            <w:noProof/>
          </w:rPr>
          <w:t>3.a1. Actieve partijen</w:t>
        </w:r>
        <w:r>
          <w:rPr>
            <w:noProof/>
            <w:webHidden/>
          </w:rPr>
          <w:tab/>
        </w:r>
        <w:r>
          <w:rPr>
            <w:noProof/>
            <w:webHidden/>
          </w:rPr>
          <w:fldChar w:fldCharType="begin"/>
        </w:r>
        <w:r>
          <w:rPr>
            <w:noProof/>
            <w:webHidden/>
          </w:rPr>
          <w:instrText xml:space="preserve"> PAGEREF _Toc498245119 \h </w:instrText>
        </w:r>
        <w:r>
          <w:rPr>
            <w:noProof/>
          </w:rPr>
        </w:r>
        <w:r>
          <w:rPr>
            <w:noProof/>
            <w:webHidden/>
          </w:rPr>
          <w:fldChar w:fldCharType="separate"/>
        </w:r>
        <w:r>
          <w:rPr>
            <w:noProof/>
            <w:webHidden/>
          </w:rPr>
          <w:t>11</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0" w:history="1">
        <w:r w:rsidRPr="0063162D">
          <w:rPr>
            <w:rStyle w:val="Hyperlink"/>
            <w:noProof/>
          </w:rPr>
          <w:t>3.a2.  Samenstelling BCD en Centraal College van Deskundigen Arbo (8.4.a, 8.6)</w:t>
        </w:r>
        <w:r>
          <w:rPr>
            <w:noProof/>
            <w:webHidden/>
          </w:rPr>
          <w:tab/>
        </w:r>
        <w:r>
          <w:rPr>
            <w:noProof/>
            <w:webHidden/>
          </w:rPr>
          <w:fldChar w:fldCharType="begin"/>
        </w:r>
        <w:r>
          <w:rPr>
            <w:noProof/>
            <w:webHidden/>
          </w:rPr>
          <w:instrText xml:space="preserve"> PAGEREF _Toc498245120 \h </w:instrText>
        </w:r>
        <w:r>
          <w:rPr>
            <w:noProof/>
          </w:rPr>
        </w:r>
        <w:r>
          <w:rPr>
            <w:noProof/>
            <w:webHidden/>
          </w:rPr>
          <w:fldChar w:fldCharType="separate"/>
        </w:r>
        <w:r>
          <w:rPr>
            <w:noProof/>
            <w:webHidden/>
          </w:rPr>
          <w:t>11</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1" w:history="1">
        <w:r w:rsidRPr="0063162D">
          <w:rPr>
            <w:rStyle w:val="Hyperlink"/>
            <w:noProof/>
          </w:rPr>
          <w:t>3.b. Werkwijze (8.4.b)</w:t>
        </w:r>
        <w:r>
          <w:rPr>
            <w:noProof/>
            <w:webHidden/>
          </w:rPr>
          <w:tab/>
        </w:r>
        <w:r>
          <w:rPr>
            <w:noProof/>
            <w:webHidden/>
          </w:rPr>
          <w:fldChar w:fldCharType="begin"/>
        </w:r>
        <w:r>
          <w:rPr>
            <w:noProof/>
            <w:webHidden/>
          </w:rPr>
          <w:instrText xml:space="preserve"> PAGEREF _Toc498245121 \h </w:instrText>
        </w:r>
        <w:r>
          <w:rPr>
            <w:noProof/>
          </w:rPr>
        </w:r>
        <w:r>
          <w:rPr>
            <w:noProof/>
            <w:webHidden/>
          </w:rPr>
          <w:fldChar w:fldCharType="separate"/>
        </w:r>
        <w:r>
          <w:rPr>
            <w:noProof/>
            <w:webHidden/>
          </w:rPr>
          <w:t>11</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2" w:history="1">
        <w:r w:rsidRPr="0063162D">
          <w:rPr>
            <w:rStyle w:val="Hyperlink"/>
            <w:noProof/>
          </w:rPr>
          <w:t>3.c. Vaststelling en onderhoud</w:t>
        </w:r>
        <w:r>
          <w:rPr>
            <w:noProof/>
            <w:webHidden/>
          </w:rPr>
          <w:tab/>
        </w:r>
        <w:r>
          <w:rPr>
            <w:noProof/>
            <w:webHidden/>
          </w:rPr>
          <w:fldChar w:fldCharType="begin"/>
        </w:r>
        <w:r>
          <w:rPr>
            <w:noProof/>
            <w:webHidden/>
          </w:rPr>
          <w:instrText xml:space="preserve"> PAGEREF _Toc498245122 \h </w:instrText>
        </w:r>
        <w:r>
          <w:rPr>
            <w:noProof/>
          </w:rPr>
        </w:r>
        <w:r>
          <w:rPr>
            <w:noProof/>
            <w:webHidden/>
          </w:rPr>
          <w:fldChar w:fldCharType="separate"/>
        </w:r>
        <w:r>
          <w:rPr>
            <w:noProof/>
            <w:webHidden/>
          </w:rPr>
          <w:t>11</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23" w:history="1">
        <w:r w:rsidRPr="0063162D">
          <w:rPr>
            <w:rStyle w:val="Hyperlink"/>
          </w:rPr>
          <w:t>4.</w:t>
        </w:r>
        <w:r>
          <w:rPr>
            <w:rFonts w:ascii="Times New Roman" w:eastAsia="SimSun" w:hAnsi="Times New Roman" w:cs="Times New Roman"/>
            <w:b w:val="0"/>
            <w:sz w:val="24"/>
            <w:szCs w:val="24"/>
            <w:lang w:eastAsia="zh-CN"/>
          </w:rPr>
          <w:tab/>
        </w:r>
        <w:r w:rsidRPr="0063162D">
          <w:rPr>
            <w:rStyle w:val="Hyperlink"/>
          </w:rPr>
          <w:t>Beroepsprofiel arbeidshygiënist</w:t>
        </w:r>
        <w:r>
          <w:rPr>
            <w:webHidden/>
          </w:rPr>
          <w:tab/>
        </w:r>
        <w:r>
          <w:rPr>
            <w:webHidden/>
          </w:rPr>
          <w:fldChar w:fldCharType="begin"/>
        </w:r>
        <w:r>
          <w:rPr>
            <w:webHidden/>
          </w:rPr>
          <w:instrText xml:space="preserve"> PAGEREF _Toc498245123 \h </w:instrText>
        </w:r>
        <w:r>
          <w:rPr>
            <w:webHidden/>
          </w:rPr>
          <w:fldChar w:fldCharType="separate"/>
        </w:r>
        <w:r>
          <w:rPr>
            <w:webHidden/>
          </w:rPr>
          <w:t>13</w:t>
        </w:r>
        <w:r>
          <w:rPr>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4" w:history="1">
        <w:r w:rsidRPr="0063162D">
          <w:rPr>
            <w:rStyle w:val="Hyperlink"/>
            <w:noProof/>
          </w:rPr>
          <w:t>4.a. Reikwijdte beroep</w:t>
        </w:r>
        <w:r>
          <w:rPr>
            <w:noProof/>
            <w:webHidden/>
          </w:rPr>
          <w:tab/>
        </w:r>
        <w:r>
          <w:rPr>
            <w:noProof/>
            <w:webHidden/>
          </w:rPr>
          <w:fldChar w:fldCharType="begin"/>
        </w:r>
        <w:r>
          <w:rPr>
            <w:noProof/>
            <w:webHidden/>
          </w:rPr>
          <w:instrText xml:space="preserve"> PAGEREF _Toc498245124 \h </w:instrText>
        </w:r>
        <w:r>
          <w:rPr>
            <w:noProof/>
          </w:rPr>
        </w:r>
        <w:r>
          <w:rPr>
            <w:noProof/>
            <w:webHidden/>
          </w:rPr>
          <w:fldChar w:fldCharType="separate"/>
        </w:r>
        <w:r>
          <w:rPr>
            <w:noProof/>
            <w:webHidden/>
          </w:rPr>
          <w:t>13</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5" w:history="1">
        <w:r w:rsidRPr="0063162D">
          <w:rPr>
            <w:rStyle w:val="Hyperlink"/>
            <w:noProof/>
          </w:rPr>
          <w:t>4.b. Werk- en taakanalyse</w:t>
        </w:r>
        <w:r>
          <w:rPr>
            <w:noProof/>
            <w:webHidden/>
          </w:rPr>
          <w:tab/>
        </w:r>
        <w:r>
          <w:rPr>
            <w:noProof/>
            <w:webHidden/>
          </w:rPr>
          <w:fldChar w:fldCharType="begin"/>
        </w:r>
        <w:r>
          <w:rPr>
            <w:noProof/>
            <w:webHidden/>
          </w:rPr>
          <w:instrText xml:space="preserve"> PAGEREF _Toc498245125 \h </w:instrText>
        </w:r>
        <w:r>
          <w:rPr>
            <w:noProof/>
          </w:rPr>
        </w:r>
        <w:r>
          <w:rPr>
            <w:noProof/>
            <w:webHidden/>
          </w:rPr>
          <w:fldChar w:fldCharType="separate"/>
        </w:r>
        <w:r>
          <w:rPr>
            <w:noProof/>
            <w:webHidden/>
          </w:rPr>
          <w:t>13</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6" w:history="1">
        <w:r w:rsidRPr="0063162D">
          <w:rPr>
            <w:rStyle w:val="Hyperlink"/>
            <w:noProof/>
          </w:rPr>
          <w:t>4.c. Benodigde kennis per taak</w:t>
        </w:r>
        <w:r>
          <w:rPr>
            <w:noProof/>
            <w:webHidden/>
          </w:rPr>
          <w:tab/>
        </w:r>
        <w:r>
          <w:rPr>
            <w:noProof/>
            <w:webHidden/>
          </w:rPr>
          <w:fldChar w:fldCharType="begin"/>
        </w:r>
        <w:r>
          <w:rPr>
            <w:noProof/>
            <w:webHidden/>
          </w:rPr>
          <w:instrText xml:space="preserve"> PAGEREF _Toc498245126 \h </w:instrText>
        </w:r>
        <w:r>
          <w:rPr>
            <w:noProof/>
          </w:rPr>
        </w:r>
        <w:r>
          <w:rPr>
            <w:noProof/>
            <w:webHidden/>
          </w:rPr>
          <w:fldChar w:fldCharType="separate"/>
        </w:r>
        <w:r>
          <w:rPr>
            <w:noProof/>
            <w:webHidden/>
          </w:rPr>
          <w:t>14</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7" w:history="1">
        <w:r w:rsidRPr="0063162D">
          <w:rPr>
            <w:rStyle w:val="Hyperlink"/>
            <w:noProof/>
          </w:rPr>
          <w:t>4.d. Benodigde vaardigheden per taak</w:t>
        </w:r>
        <w:r>
          <w:rPr>
            <w:noProof/>
            <w:webHidden/>
          </w:rPr>
          <w:tab/>
        </w:r>
        <w:r>
          <w:rPr>
            <w:noProof/>
            <w:webHidden/>
          </w:rPr>
          <w:fldChar w:fldCharType="begin"/>
        </w:r>
        <w:r>
          <w:rPr>
            <w:noProof/>
            <w:webHidden/>
          </w:rPr>
          <w:instrText xml:space="preserve"> PAGEREF _Toc498245127 \h </w:instrText>
        </w:r>
        <w:r>
          <w:rPr>
            <w:noProof/>
          </w:rPr>
        </w:r>
        <w:r>
          <w:rPr>
            <w:noProof/>
            <w:webHidden/>
          </w:rPr>
          <w:fldChar w:fldCharType="separate"/>
        </w:r>
        <w:r>
          <w:rPr>
            <w:noProof/>
            <w:webHidden/>
          </w:rPr>
          <w:t>15</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28" w:history="1">
        <w:r w:rsidRPr="0063162D">
          <w:rPr>
            <w:rStyle w:val="Hyperlink"/>
          </w:rPr>
          <w:t>5.</w:t>
        </w:r>
        <w:r>
          <w:rPr>
            <w:rFonts w:ascii="Times New Roman" w:eastAsia="SimSun" w:hAnsi="Times New Roman" w:cs="Times New Roman"/>
            <w:b w:val="0"/>
            <w:sz w:val="24"/>
            <w:szCs w:val="24"/>
            <w:lang w:eastAsia="zh-CN"/>
          </w:rPr>
          <w:tab/>
        </w:r>
        <w:r w:rsidRPr="0063162D">
          <w:rPr>
            <w:rStyle w:val="Hyperlink"/>
          </w:rPr>
          <w:t>Certificatieproces (9.1.1)</w:t>
        </w:r>
        <w:r>
          <w:rPr>
            <w:webHidden/>
          </w:rPr>
          <w:tab/>
        </w:r>
        <w:r>
          <w:rPr>
            <w:webHidden/>
          </w:rPr>
          <w:fldChar w:fldCharType="begin"/>
        </w:r>
        <w:r>
          <w:rPr>
            <w:webHidden/>
          </w:rPr>
          <w:instrText xml:space="preserve"> PAGEREF _Toc498245128 \h </w:instrText>
        </w:r>
        <w:r>
          <w:rPr>
            <w:webHidden/>
          </w:rPr>
          <w:fldChar w:fldCharType="separate"/>
        </w:r>
        <w:r>
          <w:rPr>
            <w:webHidden/>
          </w:rPr>
          <w:t>17</w:t>
        </w:r>
        <w:r>
          <w:rPr>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29" w:history="1">
        <w:r w:rsidRPr="0063162D">
          <w:rPr>
            <w:rStyle w:val="Hyperlink"/>
            <w:noProof/>
          </w:rPr>
          <w:t>5.a.  Aanvraag initiële certificatie (9.1.2)</w:t>
        </w:r>
        <w:r>
          <w:rPr>
            <w:noProof/>
            <w:webHidden/>
          </w:rPr>
          <w:tab/>
        </w:r>
        <w:r>
          <w:rPr>
            <w:noProof/>
            <w:webHidden/>
          </w:rPr>
          <w:fldChar w:fldCharType="begin"/>
        </w:r>
        <w:r>
          <w:rPr>
            <w:noProof/>
            <w:webHidden/>
          </w:rPr>
          <w:instrText xml:space="preserve"> PAGEREF _Toc498245129 \h </w:instrText>
        </w:r>
        <w:r>
          <w:rPr>
            <w:noProof/>
          </w:rPr>
        </w:r>
        <w:r>
          <w:rPr>
            <w:noProof/>
            <w:webHidden/>
          </w:rPr>
          <w:fldChar w:fldCharType="separate"/>
        </w:r>
        <w:r>
          <w:rPr>
            <w:noProof/>
            <w:webHidden/>
          </w:rPr>
          <w:t>17</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30" w:history="1">
        <w:r w:rsidRPr="0063162D">
          <w:rPr>
            <w:rStyle w:val="Hyperlink"/>
            <w:noProof/>
          </w:rPr>
          <w:t>5.b.  Ontvankelijkheid (9.1.3)</w:t>
        </w:r>
        <w:r>
          <w:rPr>
            <w:noProof/>
            <w:webHidden/>
          </w:rPr>
          <w:tab/>
        </w:r>
        <w:r>
          <w:rPr>
            <w:noProof/>
            <w:webHidden/>
          </w:rPr>
          <w:fldChar w:fldCharType="begin"/>
        </w:r>
        <w:r>
          <w:rPr>
            <w:noProof/>
            <w:webHidden/>
          </w:rPr>
          <w:instrText xml:space="preserve"> PAGEREF _Toc498245130 \h </w:instrText>
        </w:r>
        <w:r>
          <w:rPr>
            <w:noProof/>
          </w:rPr>
        </w:r>
        <w:r>
          <w:rPr>
            <w:noProof/>
            <w:webHidden/>
          </w:rPr>
          <w:fldChar w:fldCharType="separate"/>
        </w:r>
        <w:r>
          <w:rPr>
            <w:noProof/>
            <w:webHidden/>
          </w:rPr>
          <w:t>18</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31" w:history="1">
        <w:r w:rsidRPr="0063162D">
          <w:rPr>
            <w:rStyle w:val="Hyperlink"/>
            <w:noProof/>
          </w:rPr>
          <w:t>5.c.  Assessment (8.3.b, 9.2)</w:t>
        </w:r>
        <w:r>
          <w:rPr>
            <w:noProof/>
            <w:webHidden/>
          </w:rPr>
          <w:tab/>
        </w:r>
        <w:r>
          <w:rPr>
            <w:noProof/>
            <w:webHidden/>
          </w:rPr>
          <w:fldChar w:fldCharType="begin"/>
        </w:r>
        <w:r>
          <w:rPr>
            <w:noProof/>
            <w:webHidden/>
          </w:rPr>
          <w:instrText xml:space="preserve"> PAGEREF _Toc498245131 \h </w:instrText>
        </w:r>
        <w:r>
          <w:rPr>
            <w:noProof/>
          </w:rPr>
        </w:r>
        <w:r>
          <w:rPr>
            <w:noProof/>
            <w:webHidden/>
          </w:rPr>
          <w:fldChar w:fldCharType="separate"/>
        </w:r>
        <w:r>
          <w:rPr>
            <w:noProof/>
            <w:webHidden/>
          </w:rPr>
          <w:t>18</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32" w:history="1">
        <w:r w:rsidRPr="0063162D">
          <w:rPr>
            <w:rStyle w:val="Hyperlink"/>
            <w:noProof/>
          </w:rPr>
          <w:t xml:space="preserve">5.c.i  </w:t>
        </w:r>
        <w:r w:rsidRPr="0063162D">
          <w:rPr>
            <w:rStyle w:val="Hyperlink"/>
            <w:noProof/>
            <w:lang w:val="en-GB"/>
          </w:rPr>
          <w:t>Initiële certificatie</w:t>
        </w:r>
        <w:r w:rsidRPr="0063162D">
          <w:rPr>
            <w:rStyle w:val="Hyperlink"/>
            <w:noProof/>
          </w:rPr>
          <w:t xml:space="preserve"> (8.3.a)</w:t>
        </w:r>
        <w:r>
          <w:rPr>
            <w:noProof/>
            <w:webHidden/>
          </w:rPr>
          <w:tab/>
        </w:r>
        <w:r>
          <w:rPr>
            <w:noProof/>
            <w:webHidden/>
          </w:rPr>
          <w:fldChar w:fldCharType="begin"/>
        </w:r>
        <w:r>
          <w:rPr>
            <w:noProof/>
            <w:webHidden/>
          </w:rPr>
          <w:instrText xml:space="preserve"> PAGEREF _Toc498245132 \h </w:instrText>
        </w:r>
        <w:r>
          <w:rPr>
            <w:noProof/>
          </w:rPr>
        </w:r>
        <w:r>
          <w:rPr>
            <w:noProof/>
            <w:webHidden/>
          </w:rPr>
          <w:fldChar w:fldCharType="separate"/>
        </w:r>
        <w:r>
          <w:rPr>
            <w:noProof/>
            <w:webHidden/>
          </w:rPr>
          <w:t>18</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3" w:history="1">
        <w:r w:rsidRPr="0063162D">
          <w:rPr>
            <w:rStyle w:val="Hyperlink"/>
            <w:noProof/>
          </w:rPr>
          <w:t>5.c.i.1. Entreeniveau en beroepsopleiding Arbeidshygiëne</w:t>
        </w:r>
        <w:r>
          <w:rPr>
            <w:noProof/>
            <w:webHidden/>
          </w:rPr>
          <w:tab/>
        </w:r>
        <w:r>
          <w:rPr>
            <w:noProof/>
            <w:webHidden/>
          </w:rPr>
          <w:fldChar w:fldCharType="begin"/>
        </w:r>
        <w:r>
          <w:rPr>
            <w:noProof/>
            <w:webHidden/>
          </w:rPr>
          <w:instrText xml:space="preserve"> PAGEREF _Toc498245133 \h </w:instrText>
        </w:r>
        <w:r>
          <w:rPr>
            <w:noProof/>
          </w:rPr>
        </w:r>
        <w:r>
          <w:rPr>
            <w:noProof/>
            <w:webHidden/>
          </w:rPr>
          <w:fldChar w:fldCharType="separate"/>
        </w:r>
        <w:r>
          <w:rPr>
            <w:noProof/>
            <w:webHidden/>
          </w:rPr>
          <w:t>19</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4" w:history="1">
        <w:r w:rsidRPr="0063162D">
          <w:rPr>
            <w:rStyle w:val="Hyperlink"/>
            <w:noProof/>
          </w:rPr>
          <w:t>5.c.i.2  Werkervaring</w:t>
        </w:r>
        <w:r>
          <w:rPr>
            <w:noProof/>
            <w:webHidden/>
          </w:rPr>
          <w:tab/>
        </w:r>
        <w:r>
          <w:rPr>
            <w:noProof/>
            <w:webHidden/>
          </w:rPr>
          <w:fldChar w:fldCharType="begin"/>
        </w:r>
        <w:r>
          <w:rPr>
            <w:noProof/>
            <w:webHidden/>
          </w:rPr>
          <w:instrText xml:space="preserve"> PAGEREF _Toc498245134 \h </w:instrText>
        </w:r>
        <w:r>
          <w:rPr>
            <w:noProof/>
          </w:rPr>
        </w:r>
        <w:r>
          <w:rPr>
            <w:noProof/>
            <w:webHidden/>
          </w:rPr>
          <w:fldChar w:fldCharType="separate"/>
        </w:r>
        <w:r>
          <w:rPr>
            <w:noProof/>
            <w:webHidden/>
          </w:rPr>
          <w:t>19</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5" w:history="1">
        <w:r w:rsidRPr="0063162D">
          <w:rPr>
            <w:rStyle w:val="Hyperlink"/>
            <w:noProof/>
            <w:lang w:val="en-US"/>
          </w:rPr>
          <w:t>5.c.i.3  Portfolio</w:t>
        </w:r>
        <w:r>
          <w:rPr>
            <w:noProof/>
            <w:webHidden/>
          </w:rPr>
          <w:tab/>
        </w:r>
        <w:r>
          <w:rPr>
            <w:noProof/>
            <w:webHidden/>
          </w:rPr>
          <w:fldChar w:fldCharType="begin"/>
        </w:r>
        <w:r>
          <w:rPr>
            <w:noProof/>
            <w:webHidden/>
          </w:rPr>
          <w:instrText xml:space="preserve"> PAGEREF _Toc498245135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6" w:history="1">
        <w:r w:rsidRPr="0063162D">
          <w:rPr>
            <w:rStyle w:val="Hyperlink"/>
            <w:noProof/>
            <w:lang w:val="en-US"/>
          </w:rPr>
          <w:t xml:space="preserve">5.c.i.4.  </w:t>
        </w:r>
        <w:r w:rsidRPr="0063162D">
          <w:rPr>
            <w:rStyle w:val="Hyperlink"/>
            <w:noProof/>
          </w:rPr>
          <w:t>Bij- en nascholing en bijeenkomsten intercollegiale toetsing</w:t>
        </w:r>
        <w:r>
          <w:rPr>
            <w:noProof/>
            <w:webHidden/>
          </w:rPr>
          <w:tab/>
        </w:r>
        <w:r>
          <w:rPr>
            <w:noProof/>
            <w:webHidden/>
          </w:rPr>
          <w:fldChar w:fldCharType="begin"/>
        </w:r>
        <w:r>
          <w:rPr>
            <w:noProof/>
            <w:webHidden/>
          </w:rPr>
          <w:instrText xml:space="preserve"> PAGEREF _Toc498245136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37" w:history="1">
        <w:r w:rsidRPr="0063162D">
          <w:rPr>
            <w:rStyle w:val="Hyperlink"/>
            <w:noProof/>
          </w:rPr>
          <w:t>5.c.ii.  Hercertificatie (8.3.a, 9.6)</w:t>
        </w:r>
        <w:r>
          <w:rPr>
            <w:noProof/>
            <w:webHidden/>
          </w:rPr>
          <w:tab/>
        </w:r>
        <w:r>
          <w:rPr>
            <w:noProof/>
            <w:webHidden/>
          </w:rPr>
          <w:fldChar w:fldCharType="begin"/>
        </w:r>
        <w:r>
          <w:rPr>
            <w:noProof/>
            <w:webHidden/>
          </w:rPr>
          <w:instrText xml:space="preserve"> PAGEREF _Toc498245137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8" w:history="1">
        <w:r w:rsidRPr="0063162D">
          <w:rPr>
            <w:rStyle w:val="Hyperlink"/>
            <w:noProof/>
          </w:rPr>
          <w:t>5.c.ii.1  Werkervaring</w:t>
        </w:r>
        <w:r>
          <w:rPr>
            <w:noProof/>
            <w:webHidden/>
          </w:rPr>
          <w:tab/>
        </w:r>
        <w:r>
          <w:rPr>
            <w:noProof/>
            <w:webHidden/>
          </w:rPr>
          <w:fldChar w:fldCharType="begin"/>
        </w:r>
        <w:r>
          <w:rPr>
            <w:noProof/>
            <w:webHidden/>
          </w:rPr>
          <w:instrText xml:space="preserve"> PAGEREF _Toc498245138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39" w:history="1">
        <w:r w:rsidRPr="0063162D">
          <w:rPr>
            <w:rStyle w:val="Hyperlink"/>
            <w:noProof/>
          </w:rPr>
          <w:t>5.c.ii.2   Portfolio</w:t>
        </w:r>
        <w:r>
          <w:rPr>
            <w:noProof/>
            <w:webHidden/>
          </w:rPr>
          <w:tab/>
        </w:r>
        <w:r>
          <w:rPr>
            <w:noProof/>
            <w:webHidden/>
          </w:rPr>
          <w:fldChar w:fldCharType="begin"/>
        </w:r>
        <w:r>
          <w:rPr>
            <w:noProof/>
            <w:webHidden/>
          </w:rPr>
          <w:instrText xml:space="preserve"> PAGEREF _Toc498245139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40" w:history="1">
        <w:r w:rsidRPr="0063162D">
          <w:rPr>
            <w:rStyle w:val="Hyperlink"/>
            <w:rFonts w:cs="Courier New"/>
            <w:noProof/>
          </w:rPr>
          <w:t>Het portfolio voor de examinering bij de hercertificering bestaat uit:</w:t>
        </w:r>
        <w:r>
          <w:rPr>
            <w:noProof/>
            <w:webHidden/>
          </w:rPr>
          <w:tab/>
        </w:r>
        <w:r>
          <w:rPr>
            <w:noProof/>
            <w:webHidden/>
          </w:rPr>
          <w:fldChar w:fldCharType="begin"/>
        </w:r>
        <w:r>
          <w:rPr>
            <w:noProof/>
            <w:webHidden/>
          </w:rPr>
          <w:instrText xml:space="preserve"> PAGEREF _Toc498245140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4"/>
        <w:rPr>
          <w:rFonts w:ascii="Times New Roman" w:eastAsia="SimSun" w:hAnsi="Times New Roman"/>
          <w:i w:val="0"/>
          <w:noProof/>
          <w:sz w:val="24"/>
          <w:lang w:eastAsia="zh-CN"/>
        </w:rPr>
      </w:pPr>
      <w:hyperlink w:anchor="_Toc498245141" w:history="1">
        <w:r w:rsidRPr="0063162D">
          <w:rPr>
            <w:rStyle w:val="Hyperlink"/>
            <w:noProof/>
          </w:rPr>
          <w:t>5.c.ii.3  Bij- en nascholing en bijeenkomsten intercollegiale toetsing</w:t>
        </w:r>
        <w:r>
          <w:rPr>
            <w:noProof/>
            <w:webHidden/>
          </w:rPr>
          <w:tab/>
        </w:r>
        <w:r>
          <w:rPr>
            <w:noProof/>
            <w:webHidden/>
          </w:rPr>
          <w:fldChar w:fldCharType="begin"/>
        </w:r>
        <w:r>
          <w:rPr>
            <w:noProof/>
            <w:webHidden/>
          </w:rPr>
          <w:instrText xml:space="preserve"> PAGEREF _Toc498245141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42" w:history="1">
        <w:r w:rsidRPr="0063162D">
          <w:rPr>
            <w:rStyle w:val="Hyperlink"/>
            <w:noProof/>
          </w:rPr>
          <w:t>5.d.  Examen hercertificatie (3.6, 9.3)</w:t>
        </w:r>
        <w:r>
          <w:rPr>
            <w:noProof/>
            <w:webHidden/>
          </w:rPr>
          <w:tab/>
        </w:r>
        <w:r>
          <w:rPr>
            <w:noProof/>
            <w:webHidden/>
          </w:rPr>
          <w:fldChar w:fldCharType="begin"/>
        </w:r>
        <w:r>
          <w:rPr>
            <w:noProof/>
            <w:webHidden/>
          </w:rPr>
          <w:instrText xml:space="preserve"> PAGEREF _Toc498245142 \h </w:instrText>
        </w:r>
        <w:r>
          <w:rPr>
            <w:noProof/>
          </w:rPr>
        </w:r>
        <w:r>
          <w:rPr>
            <w:noProof/>
            <w:webHidden/>
          </w:rPr>
          <w:fldChar w:fldCharType="separate"/>
        </w:r>
        <w:r>
          <w:rPr>
            <w:noProof/>
            <w:webHidden/>
          </w:rPr>
          <w:t>20</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43" w:history="1">
        <w:r w:rsidRPr="0063162D">
          <w:rPr>
            <w:rStyle w:val="Hyperlink"/>
            <w:noProof/>
          </w:rPr>
          <w:t>5.e.  Certificatiebeslissing (9.4)</w:t>
        </w:r>
        <w:r>
          <w:rPr>
            <w:noProof/>
            <w:webHidden/>
          </w:rPr>
          <w:tab/>
        </w:r>
        <w:r>
          <w:rPr>
            <w:noProof/>
            <w:webHidden/>
          </w:rPr>
          <w:fldChar w:fldCharType="begin"/>
        </w:r>
        <w:r>
          <w:rPr>
            <w:noProof/>
            <w:webHidden/>
          </w:rPr>
          <w:instrText xml:space="preserve"> PAGEREF _Toc498245143 \h </w:instrText>
        </w:r>
        <w:r>
          <w:rPr>
            <w:noProof/>
          </w:rPr>
        </w:r>
        <w:r>
          <w:rPr>
            <w:noProof/>
            <w:webHidden/>
          </w:rPr>
          <w:fldChar w:fldCharType="separate"/>
        </w:r>
        <w:r>
          <w:rPr>
            <w:noProof/>
            <w:webHidden/>
          </w:rPr>
          <w:t>21</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44" w:history="1">
        <w:r w:rsidRPr="0063162D">
          <w:rPr>
            <w:rStyle w:val="Hyperlink"/>
            <w:noProof/>
          </w:rPr>
          <w:t>5.f.  Administratieve afhandeling aanvraag</w:t>
        </w:r>
        <w:r>
          <w:rPr>
            <w:noProof/>
            <w:webHidden/>
          </w:rPr>
          <w:tab/>
        </w:r>
        <w:r>
          <w:rPr>
            <w:noProof/>
            <w:webHidden/>
          </w:rPr>
          <w:fldChar w:fldCharType="begin"/>
        </w:r>
        <w:r>
          <w:rPr>
            <w:noProof/>
            <w:webHidden/>
          </w:rPr>
          <w:instrText xml:space="preserve"> PAGEREF _Toc498245144 \h </w:instrText>
        </w:r>
        <w:r>
          <w:rPr>
            <w:noProof/>
          </w:rPr>
        </w:r>
        <w:r>
          <w:rPr>
            <w:noProof/>
            <w:webHidden/>
          </w:rPr>
          <w:fldChar w:fldCharType="separate"/>
        </w:r>
        <w:r>
          <w:rPr>
            <w:noProof/>
            <w:webHidden/>
          </w:rPr>
          <w:t>21</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45" w:history="1">
        <w:r w:rsidRPr="0063162D">
          <w:rPr>
            <w:rStyle w:val="Hyperlink"/>
            <w:noProof/>
          </w:rPr>
          <w:t>5.f.i.  Certificaat (9.4.7)</w:t>
        </w:r>
        <w:r>
          <w:rPr>
            <w:noProof/>
            <w:webHidden/>
          </w:rPr>
          <w:tab/>
        </w:r>
        <w:r>
          <w:rPr>
            <w:noProof/>
            <w:webHidden/>
          </w:rPr>
          <w:fldChar w:fldCharType="begin"/>
        </w:r>
        <w:r>
          <w:rPr>
            <w:noProof/>
            <w:webHidden/>
          </w:rPr>
          <w:instrText xml:space="preserve"> PAGEREF _Toc498245145 \h </w:instrText>
        </w:r>
        <w:r>
          <w:rPr>
            <w:noProof/>
          </w:rPr>
        </w:r>
        <w:r>
          <w:rPr>
            <w:noProof/>
            <w:webHidden/>
          </w:rPr>
          <w:fldChar w:fldCharType="separate"/>
        </w:r>
        <w:r>
          <w:rPr>
            <w:noProof/>
            <w:webHidden/>
          </w:rPr>
          <w:t>22</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46" w:history="1">
        <w:r w:rsidRPr="0063162D">
          <w:rPr>
            <w:rStyle w:val="Hyperlink"/>
            <w:noProof/>
          </w:rPr>
          <w:t>5.f.ii.  Register</w:t>
        </w:r>
        <w:r>
          <w:rPr>
            <w:noProof/>
            <w:webHidden/>
          </w:rPr>
          <w:tab/>
        </w:r>
        <w:r>
          <w:rPr>
            <w:noProof/>
            <w:webHidden/>
          </w:rPr>
          <w:fldChar w:fldCharType="begin"/>
        </w:r>
        <w:r>
          <w:rPr>
            <w:noProof/>
            <w:webHidden/>
          </w:rPr>
          <w:instrText xml:space="preserve"> PAGEREF _Toc498245146 \h </w:instrText>
        </w:r>
        <w:r>
          <w:rPr>
            <w:noProof/>
          </w:rPr>
        </w:r>
        <w:r>
          <w:rPr>
            <w:noProof/>
            <w:webHidden/>
          </w:rPr>
          <w:fldChar w:fldCharType="separate"/>
        </w:r>
        <w:r>
          <w:rPr>
            <w:noProof/>
            <w:webHidden/>
          </w:rPr>
          <w:t>22</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47" w:history="1">
        <w:r w:rsidRPr="0063162D">
          <w:rPr>
            <w:rStyle w:val="Hyperlink"/>
            <w:noProof/>
          </w:rPr>
          <w:t>5.g  Dubbel- of drievoudige certificatie</w:t>
        </w:r>
        <w:r>
          <w:rPr>
            <w:noProof/>
            <w:webHidden/>
          </w:rPr>
          <w:tab/>
        </w:r>
        <w:r>
          <w:rPr>
            <w:noProof/>
            <w:webHidden/>
          </w:rPr>
          <w:fldChar w:fldCharType="begin"/>
        </w:r>
        <w:r>
          <w:rPr>
            <w:noProof/>
            <w:webHidden/>
          </w:rPr>
          <w:instrText xml:space="preserve"> PAGEREF _Toc498245147 \h </w:instrText>
        </w:r>
        <w:r>
          <w:rPr>
            <w:noProof/>
          </w:rPr>
        </w:r>
        <w:r>
          <w:rPr>
            <w:noProof/>
            <w:webHidden/>
          </w:rPr>
          <w:fldChar w:fldCharType="separate"/>
        </w:r>
        <w:r>
          <w:rPr>
            <w:noProof/>
            <w:webHidden/>
          </w:rPr>
          <w:t>22</w:t>
        </w:r>
        <w:r>
          <w:rPr>
            <w:noProof/>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48" w:history="1">
        <w:r w:rsidRPr="0063162D">
          <w:rPr>
            <w:rStyle w:val="Hyperlink"/>
            <w:noProof/>
          </w:rPr>
          <w:t>5.h.  Tussentijds toezicht</w:t>
        </w:r>
        <w:r>
          <w:rPr>
            <w:noProof/>
            <w:webHidden/>
          </w:rPr>
          <w:tab/>
        </w:r>
        <w:r>
          <w:rPr>
            <w:noProof/>
            <w:webHidden/>
          </w:rPr>
          <w:fldChar w:fldCharType="begin"/>
        </w:r>
        <w:r>
          <w:rPr>
            <w:noProof/>
            <w:webHidden/>
          </w:rPr>
          <w:instrText xml:space="preserve"> PAGEREF _Toc498245148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49" w:history="1">
        <w:r w:rsidRPr="0063162D">
          <w:rPr>
            <w:rStyle w:val="Hyperlink"/>
            <w:noProof/>
          </w:rPr>
          <w:t>5.h.1.  Medewerking aan toezicht</w:t>
        </w:r>
        <w:r>
          <w:rPr>
            <w:noProof/>
            <w:webHidden/>
          </w:rPr>
          <w:tab/>
        </w:r>
        <w:r>
          <w:rPr>
            <w:noProof/>
            <w:webHidden/>
          </w:rPr>
          <w:fldChar w:fldCharType="begin"/>
        </w:r>
        <w:r>
          <w:rPr>
            <w:noProof/>
            <w:webHidden/>
          </w:rPr>
          <w:instrText xml:space="preserve"> PAGEREF _Toc498245149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50" w:history="1">
        <w:r w:rsidRPr="0063162D">
          <w:rPr>
            <w:rStyle w:val="Hyperlink"/>
            <w:noProof/>
          </w:rPr>
          <w:t>5.h.2.  Frequentie en uitvoering van het toezicht</w:t>
        </w:r>
        <w:r>
          <w:rPr>
            <w:noProof/>
            <w:webHidden/>
          </w:rPr>
          <w:tab/>
        </w:r>
        <w:r>
          <w:rPr>
            <w:noProof/>
            <w:webHidden/>
          </w:rPr>
          <w:fldChar w:fldCharType="begin"/>
        </w:r>
        <w:r>
          <w:rPr>
            <w:noProof/>
            <w:webHidden/>
          </w:rPr>
          <w:instrText xml:space="preserve"> PAGEREF _Toc498245150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51" w:history="1">
        <w:r w:rsidRPr="0063162D">
          <w:rPr>
            <w:rStyle w:val="Hyperlink"/>
            <w:noProof/>
          </w:rPr>
          <w:t>5.h.3.  Verslag van bevindingen</w:t>
        </w:r>
        <w:r>
          <w:rPr>
            <w:noProof/>
            <w:webHidden/>
          </w:rPr>
          <w:tab/>
        </w:r>
        <w:r>
          <w:rPr>
            <w:noProof/>
            <w:webHidden/>
          </w:rPr>
          <w:fldChar w:fldCharType="begin"/>
        </w:r>
        <w:r>
          <w:rPr>
            <w:noProof/>
            <w:webHidden/>
          </w:rPr>
          <w:instrText xml:space="preserve"> PAGEREF _Toc498245151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52" w:history="1">
        <w:r w:rsidRPr="0063162D">
          <w:rPr>
            <w:rStyle w:val="Hyperlink"/>
            <w:noProof/>
          </w:rPr>
          <w:t>5.h.4.  Klachten betreffende de certificaathouder</w:t>
        </w:r>
        <w:r>
          <w:rPr>
            <w:noProof/>
            <w:webHidden/>
          </w:rPr>
          <w:tab/>
        </w:r>
        <w:r>
          <w:rPr>
            <w:noProof/>
            <w:webHidden/>
          </w:rPr>
          <w:fldChar w:fldCharType="begin"/>
        </w:r>
        <w:r>
          <w:rPr>
            <w:noProof/>
            <w:webHidden/>
          </w:rPr>
          <w:instrText xml:space="preserve"> PAGEREF _Toc498245152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53" w:history="1">
        <w:r w:rsidRPr="0063162D">
          <w:rPr>
            <w:rStyle w:val="Hyperlink"/>
            <w:noProof/>
          </w:rPr>
          <w:t>5.h.5.  Maatregelen</w:t>
        </w:r>
        <w:r>
          <w:rPr>
            <w:noProof/>
            <w:webHidden/>
          </w:rPr>
          <w:tab/>
        </w:r>
        <w:r>
          <w:rPr>
            <w:noProof/>
            <w:webHidden/>
          </w:rPr>
          <w:fldChar w:fldCharType="begin"/>
        </w:r>
        <w:r>
          <w:rPr>
            <w:noProof/>
            <w:webHidden/>
          </w:rPr>
          <w:instrText xml:space="preserve"> PAGEREF _Toc498245153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3"/>
        <w:rPr>
          <w:rFonts w:ascii="Times New Roman" w:eastAsia="SimSun" w:hAnsi="Times New Roman"/>
          <w:noProof/>
          <w:sz w:val="24"/>
          <w:lang w:eastAsia="zh-CN"/>
        </w:rPr>
      </w:pPr>
      <w:hyperlink w:anchor="_Toc498245154" w:history="1">
        <w:r w:rsidRPr="0063162D">
          <w:rPr>
            <w:rStyle w:val="Hyperlink"/>
            <w:noProof/>
          </w:rPr>
          <w:t>5.h.6.  Criteria voor het schorsen of intrekken van een verleend certificaat</w:t>
        </w:r>
        <w:r>
          <w:rPr>
            <w:noProof/>
            <w:webHidden/>
          </w:rPr>
          <w:tab/>
        </w:r>
        <w:r>
          <w:rPr>
            <w:noProof/>
            <w:webHidden/>
          </w:rPr>
          <w:fldChar w:fldCharType="begin"/>
        </w:r>
        <w:r>
          <w:rPr>
            <w:noProof/>
            <w:webHidden/>
          </w:rPr>
          <w:instrText xml:space="preserve"> PAGEREF _Toc498245154 \h </w:instrText>
        </w:r>
        <w:r>
          <w:rPr>
            <w:noProof/>
          </w:rPr>
        </w:r>
        <w:r>
          <w:rPr>
            <w:noProof/>
            <w:webHidden/>
          </w:rPr>
          <w:fldChar w:fldCharType="separate"/>
        </w:r>
        <w:r>
          <w:rPr>
            <w:noProof/>
            <w:webHidden/>
          </w:rPr>
          <w:t>23</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55" w:history="1">
        <w:r w:rsidRPr="0063162D">
          <w:rPr>
            <w:rStyle w:val="Hyperlink"/>
          </w:rPr>
          <w:t>6.</w:t>
        </w:r>
        <w:r>
          <w:rPr>
            <w:rFonts w:ascii="Times New Roman" w:eastAsia="SimSun" w:hAnsi="Times New Roman" w:cs="Times New Roman"/>
            <w:b w:val="0"/>
            <w:sz w:val="24"/>
            <w:szCs w:val="24"/>
            <w:lang w:eastAsia="zh-CN"/>
          </w:rPr>
          <w:tab/>
        </w:r>
        <w:r w:rsidRPr="0063162D">
          <w:rPr>
            <w:rStyle w:val="Hyperlink"/>
          </w:rPr>
          <w:t>Inpassings- en/of overgangsregeling</w:t>
        </w:r>
        <w:r>
          <w:rPr>
            <w:webHidden/>
          </w:rPr>
          <w:tab/>
        </w:r>
        <w:r>
          <w:rPr>
            <w:webHidden/>
          </w:rPr>
          <w:fldChar w:fldCharType="begin"/>
        </w:r>
        <w:r>
          <w:rPr>
            <w:webHidden/>
          </w:rPr>
          <w:instrText xml:space="preserve"> PAGEREF _Toc498245155 \h </w:instrText>
        </w:r>
        <w:r>
          <w:rPr>
            <w:webHidden/>
          </w:rPr>
          <w:fldChar w:fldCharType="separate"/>
        </w:r>
        <w:r>
          <w:rPr>
            <w:webHidden/>
          </w:rPr>
          <w:t>25</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56" w:history="1">
        <w:r w:rsidRPr="0063162D">
          <w:rPr>
            <w:rStyle w:val="Hyperlink"/>
            <w:highlight w:val="cyan"/>
          </w:rPr>
          <w:t>7.</w:t>
        </w:r>
        <w:r>
          <w:rPr>
            <w:rFonts w:ascii="Times New Roman" w:eastAsia="SimSun" w:hAnsi="Times New Roman" w:cs="Times New Roman"/>
            <w:b w:val="0"/>
            <w:sz w:val="24"/>
            <w:szCs w:val="24"/>
            <w:lang w:eastAsia="zh-CN"/>
          </w:rPr>
          <w:tab/>
        </w:r>
        <w:r w:rsidRPr="0063162D">
          <w:rPr>
            <w:rStyle w:val="Hyperlink"/>
            <w:highlight w:val="cyan"/>
          </w:rPr>
          <w:t>Schorsen en intrekken (8.3.d, 9.5)</w:t>
        </w:r>
        <w:r>
          <w:rPr>
            <w:webHidden/>
          </w:rPr>
          <w:tab/>
        </w:r>
        <w:r>
          <w:rPr>
            <w:webHidden/>
          </w:rPr>
          <w:fldChar w:fldCharType="begin"/>
        </w:r>
        <w:r>
          <w:rPr>
            <w:webHidden/>
          </w:rPr>
          <w:instrText xml:space="preserve"> PAGEREF _Toc498245156 \h </w:instrText>
        </w:r>
        <w:r>
          <w:rPr>
            <w:webHidden/>
          </w:rPr>
          <w:fldChar w:fldCharType="separate"/>
        </w:r>
        <w:r>
          <w:rPr>
            <w:webHidden/>
          </w:rPr>
          <w:t>26</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57" w:history="1">
        <w:r w:rsidRPr="0063162D">
          <w:rPr>
            <w:rStyle w:val="Hyperlink"/>
            <w:highlight w:val="cyan"/>
          </w:rPr>
          <w:t>8.</w:t>
        </w:r>
        <w:r>
          <w:rPr>
            <w:rFonts w:ascii="Times New Roman" w:eastAsia="SimSun" w:hAnsi="Times New Roman" w:cs="Times New Roman"/>
            <w:b w:val="0"/>
            <w:sz w:val="24"/>
            <w:szCs w:val="24"/>
            <w:lang w:eastAsia="zh-CN"/>
          </w:rPr>
          <w:tab/>
        </w:r>
        <w:r w:rsidRPr="0063162D">
          <w:rPr>
            <w:rStyle w:val="Hyperlink"/>
            <w:highlight w:val="cyan"/>
          </w:rPr>
          <w:t>Klachtenregeling (MOET DOOR CI REDACTIONEEL WORDEN VASTGESTELD</w:t>
        </w:r>
        <w:r>
          <w:rPr>
            <w:webHidden/>
          </w:rPr>
          <w:tab/>
        </w:r>
        <w:r>
          <w:rPr>
            <w:webHidden/>
          </w:rPr>
          <w:fldChar w:fldCharType="begin"/>
        </w:r>
        <w:r>
          <w:rPr>
            <w:webHidden/>
          </w:rPr>
          <w:instrText xml:space="preserve"> PAGEREF _Toc498245157 \h </w:instrText>
        </w:r>
        <w:r>
          <w:rPr>
            <w:webHidden/>
          </w:rPr>
          <w:fldChar w:fldCharType="separate"/>
        </w:r>
        <w:r>
          <w:rPr>
            <w:webHidden/>
          </w:rPr>
          <w:t>28</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58" w:history="1">
        <w:r w:rsidRPr="0063162D">
          <w:rPr>
            <w:rStyle w:val="Hyperlink"/>
          </w:rPr>
          <w:t>9.</w:t>
        </w:r>
        <w:r>
          <w:rPr>
            <w:rFonts w:ascii="Times New Roman" w:eastAsia="SimSun" w:hAnsi="Times New Roman" w:cs="Times New Roman"/>
            <w:b w:val="0"/>
            <w:sz w:val="24"/>
            <w:szCs w:val="24"/>
            <w:lang w:eastAsia="zh-CN"/>
          </w:rPr>
          <w:tab/>
        </w:r>
        <w:r w:rsidRPr="0063162D">
          <w:rPr>
            <w:rStyle w:val="Hyperlink"/>
            <w:rFonts w:cs="Courier New"/>
          </w:rPr>
          <w:t>Bezwaarprocedure</w:t>
        </w:r>
        <w:r w:rsidRPr="0063162D">
          <w:rPr>
            <w:rStyle w:val="Hyperlink"/>
            <w:rFonts w:eastAsia="MS Mincho"/>
            <w:highlight w:val="yellow"/>
          </w:rPr>
          <w:t xml:space="preserve"> MOET DOOR CI REDACTIONEEL WORDEN VASTGESTELD</w:t>
        </w:r>
        <w:r>
          <w:rPr>
            <w:webHidden/>
          </w:rPr>
          <w:tab/>
        </w:r>
        <w:r>
          <w:rPr>
            <w:webHidden/>
          </w:rPr>
          <w:fldChar w:fldCharType="begin"/>
        </w:r>
        <w:r>
          <w:rPr>
            <w:webHidden/>
          </w:rPr>
          <w:instrText xml:space="preserve"> PAGEREF _Toc498245158 \h </w:instrText>
        </w:r>
        <w:r>
          <w:rPr>
            <w:webHidden/>
          </w:rPr>
          <w:fldChar w:fldCharType="separate"/>
        </w:r>
        <w:r>
          <w:rPr>
            <w:webHidden/>
          </w:rPr>
          <w:t>30</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59" w:history="1">
        <w:r w:rsidRPr="0063162D">
          <w:rPr>
            <w:rStyle w:val="Hyperlink"/>
          </w:rPr>
          <w:t>Bijlage A</w:t>
        </w:r>
        <w:r>
          <w:rPr>
            <w:rFonts w:ascii="Times New Roman" w:eastAsia="SimSun" w:hAnsi="Times New Roman" w:cs="Times New Roman"/>
            <w:b w:val="0"/>
            <w:sz w:val="24"/>
            <w:szCs w:val="24"/>
            <w:lang w:eastAsia="zh-CN"/>
          </w:rPr>
          <w:tab/>
        </w:r>
        <w:r w:rsidRPr="0063162D">
          <w:rPr>
            <w:rStyle w:val="Hyperlink"/>
          </w:rPr>
          <w:t>Eisen belanghebbenden, BCD en CCvD</w:t>
        </w:r>
        <w:r>
          <w:rPr>
            <w:webHidden/>
          </w:rPr>
          <w:tab/>
        </w:r>
        <w:r>
          <w:rPr>
            <w:webHidden/>
          </w:rPr>
          <w:fldChar w:fldCharType="begin"/>
        </w:r>
        <w:r>
          <w:rPr>
            <w:webHidden/>
          </w:rPr>
          <w:instrText xml:space="preserve"> PAGEREF _Toc498245159 \h </w:instrText>
        </w:r>
        <w:r>
          <w:rPr>
            <w:webHidden/>
          </w:rPr>
          <w:fldChar w:fldCharType="separate"/>
        </w:r>
        <w:r>
          <w:rPr>
            <w:webHidden/>
          </w:rPr>
          <w:t>32</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0" w:history="1">
        <w:r w:rsidRPr="0063162D">
          <w:rPr>
            <w:rStyle w:val="Hyperlink"/>
          </w:rPr>
          <w:t>Bijlage B</w:t>
        </w:r>
        <w:r>
          <w:rPr>
            <w:rFonts w:ascii="Times New Roman" w:eastAsia="SimSun" w:hAnsi="Times New Roman" w:cs="Times New Roman"/>
            <w:b w:val="0"/>
            <w:sz w:val="24"/>
            <w:szCs w:val="24"/>
            <w:lang w:eastAsia="zh-CN"/>
          </w:rPr>
          <w:tab/>
        </w:r>
        <w:r w:rsidRPr="0063162D">
          <w:rPr>
            <w:rStyle w:val="Hyperlink"/>
          </w:rPr>
          <w:t>Beroepsprofiel arbeidshygiënist</w:t>
        </w:r>
        <w:r>
          <w:rPr>
            <w:webHidden/>
          </w:rPr>
          <w:tab/>
        </w:r>
        <w:r>
          <w:rPr>
            <w:webHidden/>
          </w:rPr>
          <w:fldChar w:fldCharType="begin"/>
        </w:r>
        <w:r>
          <w:rPr>
            <w:webHidden/>
          </w:rPr>
          <w:instrText xml:space="preserve"> PAGEREF _Toc498245160 \h </w:instrText>
        </w:r>
        <w:r>
          <w:rPr>
            <w:webHidden/>
          </w:rPr>
          <w:fldChar w:fldCharType="separate"/>
        </w:r>
        <w:r>
          <w:rPr>
            <w:webHidden/>
          </w:rPr>
          <w:t>33</w:t>
        </w:r>
        <w:r>
          <w:rPr>
            <w:webHidden/>
          </w:rPr>
          <w:fldChar w:fldCharType="end"/>
        </w:r>
      </w:hyperlink>
    </w:p>
    <w:p w:rsidR="00E36125" w:rsidRDefault="00E36125">
      <w:pPr>
        <w:pStyle w:val="TOC2"/>
        <w:tabs>
          <w:tab w:val="left" w:pos="1680"/>
        </w:tabs>
        <w:rPr>
          <w:rFonts w:ascii="Times New Roman" w:eastAsia="SimSun" w:hAnsi="Times New Roman"/>
          <w:noProof/>
          <w:sz w:val="24"/>
          <w:szCs w:val="24"/>
          <w:lang w:eastAsia="zh-CN"/>
        </w:rPr>
      </w:pPr>
      <w:hyperlink w:anchor="_Toc498245161" w:history="1">
        <w:r w:rsidRPr="0063162D">
          <w:rPr>
            <w:rStyle w:val="Hyperlink"/>
            <w:noProof/>
          </w:rPr>
          <w:t>Bijlage B1.</w:t>
        </w:r>
        <w:r>
          <w:rPr>
            <w:rFonts w:ascii="Times New Roman" w:eastAsia="SimSun" w:hAnsi="Times New Roman"/>
            <w:noProof/>
            <w:sz w:val="24"/>
            <w:szCs w:val="24"/>
            <w:lang w:eastAsia="zh-CN"/>
          </w:rPr>
          <w:tab/>
        </w:r>
        <w:r w:rsidRPr="0063162D">
          <w:rPr>
            <w:rStyle w:val="Hyperlink"/>
            <w:noProof/>
          </w:rPr>
          <w:t>Vakinhoudelijke kennis : de toetstermen</w:t>
        </w:r>
        <w:r>
          <w:rPr>
            <w:noProof/>
            <w:webHidden/>
          </w:rPr>
          <w:tab/>
        </w:r>
        <w:r>
          <w:rPr>
            <w:noProof/>
            <w:webHidden/>
          </w:rPr>
          <w:fldChar w:fldCharType="begin"/>
        </w:r>
        <w:r>
          <w:rPr>
            <w:noProof/>
            <w:webHidden/>
          </w:rPr>
          <w:instrText xml:space="preserve"> PAGEREF _Toc498245161 \h </w:instrText>
        </w:r>
        <w:r>
          <w:rPr>
            <w:noProof/>
          </w:rPr>
        </w:r>
        <w:r>
          <w:rPr>
            <w:noProof/>
            <w:webHidden/>
          </w:rPr>
          <w:fldChar w:fldCharType="separate"/>
        </w:r>
        <w:r>
          <w:rPr>
            <w:noProof/>
            <w:webHidden/>
          </w:rPr>
          <w:t>33</w:t>
        </w:r>
        <w:r>
          <w:rPr>
            <w:noProof/>
            <w:webHidden/>
          </w:rPr>
          <w:fldChar w:fldCharType="end"/>
        </w:r>
      </w:hyperlink>
    </w:p>
    <w:p w:rsidR="00E36125" w:rsidRDefault="00E36125">
      <w:pPr>
        <w:pStyle w:val="TOC2"/>
        <w:tabs>
          <w:tab w:val="left" w:pos="1680"/>
        </w:tabs>
        <w:rPr>
          <w:rFonts w:ascii="Times New Roman" w:eastAsia="SimSun" w:hAnsi="Times New Roman"/>
          <w:noProof/>
          <w:sz w:val="24"/>
          <w:szCs w:val="24"/>
          <w:lang w:eastAsia="zh-CN"/>
        </w:rPr>
      </w:pPr>
      <w:hyperlink w:anchor="_Toc498245162" w:history="1">
        <w:r w:rsidRPr="0063162D">
          <w:rPr>
            <w:rStyle w:val="Hyperlink"/>
            <w:noProof/>
          </w:rPr>
          <w:t>Bijlage B2.</w:t>
        </w:r>
        <w:r>
          <w:rPr>
            <w:rFonts w:ascii="Times New Roman" w:eastAsia="SimSun" w:hAnsi="Times New Roman"/>
            <w:noProof/>
            <w:sz w:val="24"/>
            <w:szCs w:val="24"/>
            <w:lang w:eastAsia="zh-CN"/>
          </w:rPr>
          <w:tab/>
        </w:r>
        <w:r w:rsidRPr="0063162D">
          <w:rPr>
            <w:rStyle w:val="Hyperlink"/>
            <w:noProof/>
          </w:rPr>
          <w:t>Vaardigheden: de toetstermen</w:t>
        </w:r>
        <w:r>
          <w:rPr>
            <w:noProof/>
            <w:webHidden/>
          </w:rPr>
          <w:tab/>
        </w:r>
        <w:r>
          <w:rPr>
            <w:noProof/>
            <w:webHidden/>
          </w:rPr>
          <w:fldChar w:fldCharType="begin"/>
        </w:r>
        <w:r>
          <w:rPr>
            <w:noProof/>
            <w:webHidden/>
          </w:rPr>
          <w:instrText xml:space="preserve"> PAGEREF _Toc498245162 \h </w:instrText>
        </w:r>
        <w:r>
          <w:rPr>
            <w:noProof/>
          </w:rPr>
        </w:r>
        <w:r>
          <w:rPr>
            <w:noProof/>
            <w:webHidden/>
          </w:rPr>
          <w:fldChar w:fldCharType="separate"/>
        </w:r>
        <w:r>
          <w:rPr>
            <w:noProof/>
            <w:webHidden/>
          </w:rPr>
          <w:t>39</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3" w:history="1">
        <w:r w:rsidRPr="0063162D">
          <w:rPr>
            <w:rStyle w:val="Hyperlink"/>
          </w:rPr>
          <w:t>Bijlage C</w:t>
        </w:r>
        <w:r>
          <w:rPr>
            <w:rFonts w:ascii="Times New Roman" w:eastAsia="SimSun" w:hAnsi="Times New Roman" w:cs="Times New Roman"/>
            <w:b w:val="0"/>
            <w:sz w:val="24"/>
            <w:szCs w:val="24"/>
            <w:lang w:eastAsia="zh-CN"/>
          </w:rPr>
          <w:tab/>
        </w:r>
        <w:r w:rsidRPr="0063162D">
          <w:rPr>
            <w:rStyle w:val="Hyperlink"/>
          </w:rPr>
          <w:t>Beroepscode arbeidshygiënist</w:t>
        </w:r>
        <w:r>
          <w:rPr>
            <w:webHidden/>
          </w:rPr>
          <w:tab/>
        </w:r>
        <w:r>
          <w:rPr>
            <w:webHidden/>
          </w:rPr>
          <w:fldChar w:fldCharType="begin"/>
        </w:r>
        <w:r>
          <w:rPr>
            <w:webHidden/>
          </w:rPr>
          <w:instrText xml:space="preserve"> PAGEREF _Toc498245163 \h </w:instrText>
        </w:r>
        <w:r>
          <w:rPr>
            <w:webHidden/>
          </w:rPr>
          <w:fldChar w:fldCharType="separate"/>
        </w:r>
        <w:r>
          <w:rPr>
            <w:webHidden/>
          </w:rPr>
          <w:t>43</w:t>
        </w:r>
        <w:r>
          <w:rPr>
            <w:webHidden/>
          </w:rPr>
          <w:fldChar w:fldCharType="end"/>
        </w:r>
      </w:hyperlink>
    </w:p>
    <w:p w:rsidR="00E36125" w:rsidRDefault="00E36125">
      <w:pPr>
        <w:pStyle w:val="TOC2"/>
        <w:rPr>
          <w:rFonts w:ascii="Times New Roman" w:eastAsia="SimSun" w:hAnsi="Times New Roman"/>
          <w:noProof/>
          <w:sz w:val="24"/>
          <w:szCs w:val="24"/>
          <w:lang w:eastAsia="zh-CN"/>
        </w:rPr>
      </w:pPr>
      <w:hyperlink w:anchor="_Toc498245164" w:history="1">
        <w:r w:rsidRPr="0063162D">
          <w:rPr>
            <w:rStyle w:val="Hyperlink"/>
            <w:rFonts w:cs="Arial"/>
            <w:b/>
            <w:bCs/>
            <w:noProof/>
          </w:rPr>
          <w:t>Toelichting op de Code van Beroep.</w:t>
        </w:r>
        <w:r>
          <w:rPr>
            <w:noProof/>
            <w:webHidden/>
          </w:rPr>
          <w:tab/>
        </w:r>
        <w:r>
          <w:rPr>
            <w:noProof/>
            <w:webHidden/>
          </w:rPr>
          <w:fldChar w:fldCharType="begin"/>
        </w:r>
        <w:r>
          <w:rPr>
            <w:noProof/>
            <w:webHidden/>
          </w:rPr>
          <w:instrText xml:space="preserve"> PAGEREF _Toc498245164 \h </w:instrText>
        </w:r>
        <w:r>
          <w:rPr>
            <w:noProof/>
          </w:rPr>
        </w:r>
        <w:r>
          <w:rPr>
            <w:noProof/>
            <w:webHidden/>
          </w:rPr>
          <w:fldChar w:fldCharType="separate"/>
        </w:r>
        <w:r>
          <w:rPr>
            <w:noProof/>
            <w:webHidden/>
          </w:rPr>
          <w:t>44</w:t>
        </w:r>
        <w:r>
          <w:rPr>
            <w:noProof/>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5" w:history="1">
        <w:r w:rsidRPr="0063162D">
          <w:rPr>
            <w:rStyle w:val="Hyperlink"/>
          </w:rPr>
          <w:t>Bijlage D</w:t>
        </w:r>
        <w:r>
          <w:rPr>
            <w:rFonts w:ascii="Times New Roman" w:eastAsia="SimSun" w:hAnsi="Times New Roman" w:cs="Times New Roman"/>
            <w:b w:val="0"/>
            <w:sz w:val="24"/>
            <w:szCs w:val="24"/>
            <w:lang w:eastAsia="zh-CN"/>
          </w:rPr>
          <w:tab/>
        </w:r>
        <w:r w:rsidRPr="0063162D">
          <w:rPr>
            <w:rStyle w:val="Hyperlink"/>
          </w:rPr>
          <w:t>eisen assessment personeel (6.1, 6.2)</w:t>
        </w:r>
        <w:r>
          <w:rPr>
            <w:webHidden/>
          </w:rPr>
          <w:tab/>
        </w:r>
        <w:r>
          <w:rPr>
            <w:webHidden/>
          </w:rPr>
          <w:fldChar w:fldCharType="begin"/>
        </w:r>
        <w:r>
          <w:rPr>
            <w:webHidden/>
          </w:rPr>
          <w:instrText xml:space="preserve"> PAGEREF _Toc498245165 \h </w:instrText>
        </w:r>
        <w:r>
          <w:rPr>
            <w:webHidden/>
          </w:rPr>
          <w:fldChar w:fldCharType="separate"/>
        </w:r>
        <w:r>
          <w:rPr>
            <w:webHidden/>
          </w:rPr>
          <w:t>48</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6" w:history="1">
        <w:r w:rsidRPr="0063162D">
          <w:rPr>
            <w:rStyle w:val="Hyperlink"/>
          </w:rPr>
          <w:t>Bijlage E</w:t>
        </w:r>
        <w:r>
          <w:rPr>
            <w:rFonts w:ascii="Times New Roman" w:eastAsia="SimSun" w:hAnsi="Times New Roman" w:cs="Times New Roman"/>
            <w:b w:val="0"/>
            <w:sz w:val="24"/>
            <w:szCs w:val="24"/>
            <w:lang w:eastAsia="zh-CN"/>
          </w:rPr>
          <w:tab/>
        </w:r>
        <w:r w:rsidRPr="0063162D">
          <w:rPr>
            <w:rStyle w:val="Hyperlink"/>
          </w:rPr>
          <w:t>Eisen examenpersoneel (6.2.2)</w:t>
        </w:r>
        <w:r>
          <w:rPr>
            <w:webHidden/>
          </w:rPr>
          <w:tab/>
        </w:r>
        <w:r>
          <w:rPr>
            <w:webHidden/>
          </w:rPr>
          <w:fldChar w:fldCharType="begin"/>
        </w:r>
        <w:r>
          <w:rPr>
            <w:webHidden/>
          </w:rPr>
          <w:instrText xml:space="preserve"> PAGEREF _Toc498245166 \h </w:instrText>
        </w:r>
        <w:r>
          <w:rPr>
            <w:webHidden/>
          </w:rPr>
          <w:fldChar w:fldCharType="separate"/>
        </w:r>
        <w:r>
          <w:rPr>
            <w:webHidden/>
          </w:rPr>
          <w:t>49</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7" w:history="1">
        <w:r w:rsidRPr="0063162D">
          <w:rPr>
            <w:rStyle w:val="Hyperlink"/>
          </w:rPr>
          <w:t>Bijlage F</w:t>
        </w:r>
        <w:r>
          <w:rPr>
            <w:rFonts w:ascii="Times New Roman" w:eastAsia="SimSun" w:hAnsi="Times New Roman" w:cs="Times New Roman"/>
            <w:b w:val="0"/>
            <w:sz w:val="24"/>
            <w:szCs w:val="24"/>
            <w:lang w:eastAsia="zh-CN"/>
          </w:rPr>
          <w:tab/>
        </w:r>
        <w:r w:rsidRPr="0063162D">
          <w:rPr>
            <w:rStyle w:val="Hyperlink"/>
          </w:rPr>
          <w:t>Eisen examenreglement (9.3)</w:t>
        </w:r>
        <w:r w:rsidRPr="0063162D">
          <w:rPr>
            <w:rStyle w:val="Hyperlink"/>
            <w:rFonts w:eastAsia="MS Mincho"/>
            <w:highlight w:val="yellow"/>
          </w:rPr>
          <w:t xml:space="preserve"> MOET DOOR CI REDACTIONEEL WORDEN VASTGESTELD</w:t>
        </w:r>
        <w:r>
          <w:rPr>
            <w:webHidden/>
          </w:rPr>
          <w:tab/>
        </w:r>
        <w:r>
          <w:rPr>
            <w:webHidden/>
          </w:rPr>
          <w:fldChar w:fldCharType="begin"/>
        </w:r>
        <w:r>
          <w:rPr>
            <w:webHidden/>
          </w:rPr>
          <w:instrText xml:space="preserve"> PAGEREF _Toc498245167 \h </w:instrText>
        </w:r>
        <w:r>
          <w:rPr>
            <w:webHidden/>
          </w:rPr>
          <w:fldChar w:fldCharType="separate"/>
        </w:r>
        <w:r>
          <w:rPr>
            <w:webHidden/>
          </w:rPr>
          <w:t>50</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8" w:history="1">
        <w:r w:rsidRPr="0063162D">
          <w:rPr>
            <w:rStyle w:val="Hyperlink"/>
          </w:rPr>
          <w:t>Bijlage G</w:t>
        </w:r>
        <w:r>
          <w:rPr>
            <w:rFonts w:ascii="Times New Roman" w:eastAsia="SimSun" w:hAnsi="Times New Roman" w:cs="Times New Roman"/>
            <w:b w:val="0"/>
            <w:sz w:val="24"/>
            <w:szCs w:val="24"/>
            <w:lang w:eastAsia="zh-CN"/>
          </w:rPr>
          <w:tab/>
        </w:r>
        <w:r w:rsidRPr="0063162D">
          <w:rPr>
            <w:rStyle w:val="Hyperlink"/>
          </w:rPr>
          <w:t>Eisen bijeenkomsten intercollegiale toetsing (opgesteld door NVvA)</w:t>
        </w:r>
        <w:r>
          <w:rPr>
            <w:webHidden/>
          </w:rPr>
          <w:tab/>
        </w:r>
        <w:r>
          <w:rPr>
            <w:webHidden/>
          </w:rPr>
          <w:fldChar w:fldCharType="begin"/>
        </w:r>
        <w:r>
          <w:rPr>
            <w:webHidden/>
          </w:rPr>
          <w:instrText xml:space="preserve"> PAGEREF _Toc498245168 \h </w:instrText>
        </w:r>
        <w:r>
          <w:rPr>
            <w:webHidden/>
          </w:rPr>
          <w:fldChar w:fldCharType="separate"/>
        </w:r>
        <w:r>
          <w:rPr>
            <w:webHidden/>
          </w:rPr>
          <w:t>54</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69" w:history="1">
        <w:r w:rsidRPr="0063162D">
          <w:rPr>
            <w:rStyle w:val="Hyperlink"/>
          </w:rPr>
          <w:t>Bijlage H</w:t>
        </w:r>
        <w:r>
          <w:rPr>
            <w:rFonts w:ascii="Times New Roman" w:eastAsia="SimSun" w:hAnsi="Times New Roman" w:cs="Times New Roman"/>
            <w:b w:val="0"/>
            <w:sz w:val="24"/>
            <w:szCs w:val="24"/>
            <w:lang w:eastAsia="zh-CN"/>
          </w:rPr>
          <w:tab/>
        </w:r>
        <w:r w:rsidRPr="0063162D">
          <w:rPr>
            <w:rStyle w:val="Hyperlink"/>
          </w:rPr>
          <w:t>Eisen bij- en nascholingspunten</w:t>
        </w:r>
        <w:r>
          <w:rPr>
            <w:webHidden/>
          </w:rPr>
          <w:tab/>
        </w:r>
        <w:r>
          <w:rPr>
            <w:webHidden/>
          </w:rPr>
          <w:fldChar w:fldCharType="begin"/>
        </w:r>
        <w:r>
          <w:rPr>
            <w:webHidden/>
          </w:rPr>
          <w:instrText xml:space="preserve"> PAGEREF _Toc498245169 \h </w:instrText>
        </w:r>
        <w:r>
          <w:rPr>
            <w:webHidden/>
          </w:rPr>
          <w:fldChar w:fldCharType="separate"/>
        </w:r>
        <w:r>
          <w:rPr>
            <w:webHidden/>
          </w:rPr>
          <w:t>55</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70" w:history="1">
        <w:r w:rsidRPr="0063162D">
          <w:rPr>
            <w:rStyle w:val="Hyperlink"/>
          </w:rPr>
          <w:t>Bijlage I</w:t>
        </w:r>
        <w:r>
          <w:rPr>
            <w:rFonts w:ascii="Times New Roman" w:eastAsia="SimSun" w:hAnsi="Times New Roman" w:cs="Times New Roman"/>
            <w:b w:val="0"/>
            <w:sz w:val="24"/>
            <w:szCs w:val="24"/>
            <w:lang w:eastAsia="zh-CN"/>
          </w:rPr>
          <w:tab/>
        </w:r>
        <w:r w:rsidRPr="0063162D">
          <w:rPr>
            <w:rStyle w:val="Hyperlink"/>
          </w:rPr>
          <w:t>Eisen certificatie-overeenkomst</w:t>
        </w:r>
        <w:r>
          <w:rPr>
            <w:webHidden/>
          </w:rPr>
          <w:tab/>
        </w:r>
        <w:r>
          <w:rPr>
            <w:webHidden/>
          </w:rPr>
          <w:fldChar w:fldCharType="begin"/>
        </w:r>
        <w:r>
          <w:rPr>
            <w:webHidden/>
          </w:rPr>
          <w:instrText xml:space="preserve"> PAGEREF _Toc498245170 \h </w:instrText>
        </w:r>
        <w:r>
          <w:rPr>
            <w:webHidden/>
          </w:rPr>
          <w:fldChar w:fldCharType="separate"/>
        </w:r>
        <w:r>
          <w:rPr>
            <w:webHidden/>
          </w:rPr>
          <w:t>58</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71" w:history="1">
        <w:r w:rsidRPr="0063162D">
          <w:rPr>
            <w:rStyle w:val="Hyperlink"/>
          </w:rPr>
          <w:t>Bijlage J</w:t>
        </w:r>
        <w:r>
          <w:rPr>
            <w:rFonts w:ascii="Times New Roman" w:eastAsia="SimSun" w:hAnsi="Times New Roman" w:cs="Times New Roman"/>
            <w:b w:val="0"/>
            <w:sz w:val="24"/>
            <w:szCs w:val="24"/>
            <w:lang w:eastAsia="zh-CN"/>
          </w:rPr>
          <w:tab/>
        </w:r>
        <w:r w:rsidRPr="0063162D">
          <w:rPr>
            <w:rStyle w:val="Hyperlink"/>
          </w:rPr>
          <w:t xml:space="preserve">Werkgeversverklaring / Verklaring van bestede tijd (opgesteld door NVvA) </w:t>
        </w:r>
        <w:r w:rsidRPr="0063162D">
          <w:rPr>
            <w:rStyle w:val="Hyperlink"/>
            <w:highlight w:val="yellow"/>
          </w:rPr>
          <w:t>TE HARMONISEREN DOOR DE CI’S</w:t>
        </w:r>
        <w:r>
          <w:rPr>
            <w:webHidden/>
          </w:rPr>
          <w:tab/>
        </w:r>
        <w:r>
          <w:rPr>
            <w:webHidden/>
          </w:rPr>
          <w:fldChar w:fldCharType="begin"/>
        </w:r>
        <w:r>
          <w:rPr>
            <w:webHidden/>
          </w:rPr>
          <w:instrText xml:space="preserve"> PAGEREF _Toc498245171 \h </w:instrText>
        </w:r>
        <w:r>
          <w:rPr>
            <w:webHidden/>
          </w:rPr>
          <w:fldChar w:fldCharType="separate"/>
        </w:r>
        <w:r>
          <w:rPr>
            <w:webHidden/>
          </w:rPr>
          <w:t>59</w:t>
        </w:r>
        <w:r>
          <w:rPr>
            <w:webHidden/>
          </w:rPr>
          <w:fldChar w:fldCharType="end"/>
        </w:r>
      </w:hyperlink>
    </w:p>
    <w:p w:rsidR="00E36125" w:rsidRDefault="00E36125">
      <w:pPr>
        <w:pStyle w:val="TOC1"/>
        <w:rPr>
          <w:rFonts w:ascii="Times New Roman" w:eastAsia="SimSun" w:hAnsi="Times New Roman" w:cs="Times New Roman"/>
          <w:b w:val="0"/>
          <w:sz w:val="24"/>
          <w:szCs w:val="24"/>
          <w:lang w:eastAsia="zh-CN"/>
        </w:rPr>
      </w:pPr>
      <w:hyperlink w:anchor="_Toc498245172" w:history="1">
        <w:r w:rsidRPr="0063162D">
          <w:rPr>
            <w:rStyle w:val="Hyperlink"/>
          </w:rPr>
          <w:t>Bijlage K</w:t>
        </w:r>
        <w:r>
          <w:rPr>
            <w:rFonts w:ascii="Times New Roman" w:eastAsia="SimSun" w:hAnsi="Times New Roman" w:cs="Times New Roman"/>
            <w:b w:val="0"/>
            <w:sz w:val="24"/>
            <w:szCs w:val="24"/>
            <w:lang w:eastAsia="zh-CN"/>
          </w:rPr>
          <w:tab/>
        </w:r>
        <w:r w:rsidRPr="0063162D">
          <w:rPr>
            <w:rStyle w:val="Hyperlink"/>
          </w:rPr>
          <w:t>Erkennen en toelaten van opleidingen</w:t>
        </w:r>
        <w:r w:rsidRPr="0063162D">
          <w:rPr>
            <w:rStyle w:val="Hyperlink"/>
            <w:highlight w:val="yellow"/>
          </w:rPr>
          <w:t xml:space="preserve"> TE HARMONISEREN DOOR DE CI’S</w:t>
        </w:r>
        <w:r>
          <w:rPr>
            <w:webHidden/>
          </w:rPr>
          <w:tab/>
        </w:r>
        <w:r>
          <w:rPr>
            <w:webHidden/>
          </w:rPr>
          <w:fldChar w:fldCharType="begin"/>
        </w:r>
        <w:r>
          <w:rPr>
            <w:webHidden/>
          </w:rPr>
          <w:instrText xml:space="preserve"> PAGEREF _Toc498245172 \h </w:instrText>
        </w:r>
        <w:r>
          <w:rPr>
            <w:webHidden/>
          </w:rPr>
          <w:fldChar w:fldCharType="separate"/>
        </w:r>
        <w:r>
          <w:rPr>
            <w:webHidden/>
          </w:rPr>
          <w:t>61</w:t>
        </w:r>
        <w:r>
          <w:rPr>
            <w:webHidden/>
          </w:rPr>
          <w:fldChar w:fldCharType="end"/>
        </w:r>
      </w:hyperlink>
    </w:p>
    <w:p w:rsidR="00E36125" w:rsidRPr="0038097B" w:rsidRDefault="00E36125" w:rsidP="009E54F0">
      <w:pPr>
        <w:rPr>
          <w:rFonts w:cs="Courier New"/>
          <w:b/>
          <w:szCs w:val="18"/>
        </w:rPr>
      </w:pPr>
      <w:r w:rsidRPr="0038097B">
        <w:rPr>
          <w:rFonts w:cs="Courier New"/>
          <w:szCs w:val="18"/>
        </w:rPr>
        <w:fldChar w:fldCharType="end"/>
      </w:r>
    </w:p>
    <w:p w:rsidR="00E36125" w:rsidRPr="0038097B" w:rsidRDefault="00E36125" w:rsidP="00B34332">
      <w:pPr>
        <w:pStyle w:val="Heading1"/>
      </w:pPr>
      <w:bookmarkStart w:id="0" w:name="Samenvatting"/>
      <w:bookmarkStart w:id="1" w:name="_Toc482565883"/>
      <w:bookmarkStart w:id="2" w:name="_Toc498245112"/>
      <w:bookmarkStart w:id="3" w:name="_Toc512397545"/>
      <w:bookmarkStart w:id="4" w:name="_Toc512397753"/>
      <w:bookmarkStart w:id="5" w:name="_Toc514214254"/>
      <w:bookmarkStart w:id="6" w:name="_Toc531221718"/>
      <w:bookmarkStart w:id="7" w:name="_Toc22002332"/>
      <w:bookmarkEnd w:id="0"/>
      <w:r w:rsidRPr="0038097B">
        <w:t>Inleiding</w:t>
      </w:r>
      <w:bookmarkEnd w:id="1"/>
      <w:bookmarkEnd w:id="2"/>
    </w:p>
    <w:p w:rsidR="00E36125" w:rsidRPr="0038097B" w:rsidRDefault="00E36125" w:rsidP="009F5A5A">
      <w:pPr>
        <w:pStyle w:val="Heading2"/>
      </w:pPr>
      <w:bookmarkStart w:id="8" w:name="_Toc482565884"/>
      <w:bookmarkStart w:id="9" w:name="_Toc498245113"/>
      <w:r w:rsidRPr="0038097B">
        <w:t>1.a. Voorwoord</w:t>
      </w:r>
      <w:bookmarkEnd w:id="8"/>
      <w:bookmarkEnd w:id="9"/>
    </w:p>
    <w:p w:rsidR="00E36125" w:rsidRDefault="00E36125" w:rsidP="0007650B">
      <w:pPr>
        <w:rPr>
          <w:rFonts w:cs="Courier New"/>
          <w:szCs w:val="18"/>
        </w:rPr>
      </w:pPr>
      <w:r w:rsidRPr="00842220">
        <w:rPr>
          <w:rFonts w:cs="Courier New"/>
          <w:szCs w:val="18"/>
        </w:rPr>
        <w:t xml:space="preserve">Dit certificatieschema beschrijft het proces alsmede de certificatiecriteria voor de persoonscertificatie van de Arbeidshygiënist. </w:t>
      </w:r>
      <w:r w:rsidRPr="00F72D54">
        <w:rPr>
          <w:rFonts w:cs="Courier New"/>
          <w:szCs w:val="18"/>
        </w:rPr>
        <w:t>De basis voor de wettelijk verplichte certificaten ligt in artikelen in de Arbeidsomstandighedenwet, het Arbeidsomstandighedenbesluit en de Arbeidsomstandighedenregeling.</w:t>
      </w:r>
    </w:p>
    <w:p w:rsidR="00E36125" w:rsidRDefault="00E36125" w:rsidP="0007650B">
      <w:pPr>
        <w:rPr>
          <w:rFonts w:cs="Courier New"/>
          <w:szCs w:val="18"/>
        </w:rPr>
      </w:pPr>
      <w:r>
        <w:rPr>
          <w:rFonts w:cs="Courier New"/>
          <w:szCs w:val="18"/>
        </w:rPr>
        <w:t xml:space="preserve">Artikel 20 van de </w:t>
      </w:r>
      <w:r w:rsidRPr="00F72D54">
        <w:rPr>
          <w:rFonts w:cs="Courier New"/>
          <w:szCs w:val="18"/>
        </w:rPr>
        <w:t xml:space="preserve">Arbeidsomstandighedenwet </w:t>
      </w:r>
      <w:r>
        <w:rPr>
          <w:rFonts w:cs="Courier New"/>
          <w:szCs w:val="18"/>
        </w:rPr>
        <w:t xml:space="preserve">bevat de </w:t>
      </w:r>
      <w:r w:rsidRPr="00F72D54">
        <w:rPr>
          <w:rFonts w:cs="Courier New"/>
          <w:szCs w:val="18"/>
        </w:rPr>
        <w:t>grondslag voor certificatie voor specifieke voorschriften in het Arbeidsomstandighedenbesluit en de Arbeidsomstandighedenregeling</w:t>
      </w:r>
    </w:p>
    <w:p w:rsidR="00E36125" w:rsidRDefault="00E36125" w:rsidP="0007650B">
      <w:pPr>
        <w:rPr>
          <w:rFonts w:cs="Courier New"/>
          <w:szCs w:val="18"/>
        </w:rPr>
      </w:pPr>
      <w:r w:rsidRPr="00F72D54">
        <w:rPr>
          <w:rFonts w:cs="Courier New"/>
          <w:szCs w:val="18"/>
        </w:rPr>
        <w:t>In artikel</w:t>
      </w:r>
      <w:r>
        <w:rPr>
          <w:rFonts w:cs="Courier New"/>
          <w:szCs w:val="18"/>
        </w:rPr>
        <w:t xml:space="preserve"> 2.7</w:t>
      </w:r>
      <w:r w:rsidRPr="00F72D54">
        <w:rPr>
          <w:rFonts w:cs="Courier New"/>
          <w:szCs w:val="18"/>
        </w:rPr>
        <w:t xml:space="preserve"> van het Arbeidsomstandighedenbesluit is </w:t>
      </w:r>
      <w:r>
        <w:rPr>
          <w:rFonts w:cs="Courier New"/>
          <w:szCs w:val="18"/>
        </w:rPr>
        <w:t xml:space="preserve">voor o.a. de arbeidshygiënist </w:t>
      </w:r>
      <w:r w:rsidRPr="00F72D54">
        <w:rPr>
          <w:rFonts w:cs="Courier New"/>
          <w:szCs w:val="18"/>
        </w:rPr>
        <w:t>de specifieke wettelijke certificatieplicht vastgelegd</w:t>
      </w:r>
      <w:r>
        <w:rPr>
          <w:rFonts w:cs="Courier New"/>
          <w:szCs w:val="18"/>
        </w:rPr>
        <w:t xml:space="preserve">. </w:t>
      </w:r>
    </w:p>
    <w:p w:rsidR="00E36125" w:rsidRPr="00D246D8" w:rsidRDefault="00E36125" w:rsidP="00D246D8">
      <w:pPr>
        <w:rPr>
          <w:rFonts w:cs="Courier New"/>
          <w:bCs/>
          <w:szCs w:val="18"/>
        </w:rPr>
      </w:pPr>
      <w:r w:rsidRPr="00F72D54">
        <w:rPr>
          <w:rFonts w:cs="Courier New"/>
          <w:szCs w:val="18"/>
        </w:rPr>
        <w:t xml:space="preserve">Arbeidsomstandighedenregeling </w:t>
      </w:r>
      <w:r>
        <w:rPr>
          <w:rFonts w:cs="Courier New"/>
          <w:szCs w:val="18"/>
        </w:rPr>
        <w:t>artikel 2.15 ‘A</w:t>
      </w:r>
      <w:r w:rsidRPr="00BD5883">
        <w:rPr>
          <w:rFonts w:cs="Courier New"/>
          <w:bCs/>
          <w:szCs w:val="18"/>
        </w:rPr>
        <w:t>fgifte certificaat van vakbekwaamheid arbeidshygiëne</w:t>
      </w:r>
      <w:r>
        <w:rPr>
          <w:rFonts w:cs="Courier New"/>
          <w:bCs/>
          <w:szCs w:val="18"/>
        </w:rPr>
        <w:t xml:space="preserve">’ verwijst naar </w:t>
      </w:r>
      <w:r w:rsidRPr="00D246D8">
        <w:rPr>
          <w:rFonts w:cs="Courier New"/>
          <w:bCs/>
          <w:szCs w:val="18"/>
        </w:rPr>
        <w:t>het Werkveldspecifiek Certificatieschema voor het persoonscertificaat Arbeidshygiënist</w:t>
      </w:r>
    </w:p>
    <w:p w:rsidR="00E36125" w:rsidRDefault="00E36125" w:rsidP="0007650B">
      <w:pPr>
        <w:rPr>
          <w:rFonts w:cs="Courier New"/>
          <w:szCs w:val="18"/>
        </w:rPr>
      </w:pPr>
    </w:p>
    <w:p w:rsidR="00E36125" w:rsidRPr="00842220" w:rsidRDefault="00E36125" w:rsidP="00842220">
      <w:pPr>
        <w:rPr>
          <w:rFonts w:cs="Courier New"/>
          <w:szCs w:val="18"/>
        </w:rPr>
      </w:pPr>
      <w:r w:rsidRPr="00842220">
        <w:rPr>
          <w:rFonts w:cs="Courier New"/>
          <w:szCs w:val="18"/>
        </w:rPr>
        <w:t>Met een certificaat afgegeven op basis van dit schema door een geaccrediteerde instelling wordt voldaan aan de wettelijke certificatieplicht voor de Arbeidshyg</w:t>
      </w:r>
      <w:r>
        <w:rPr>
          <w:rFonts w:cs="Courier New"/>
          <w:szCs w:val="18"/>
        </w:rPr>
        <w:t>ië</w:t>
      </w:r>
      <w:r w:rsidRPr="00842220">
        <w:rPr>
          <w:rFonts w:cs="Courier New"/>
          <w:szCs w:val="18"/>
        </w:rPr>
        <w:t>nist op grond van artikel 2.7, 2e lid van het Arbeidsomstandighedenbe</w:t>
      </w:r>
      <w:r>
        <w:rPr>
          <w:rFonts w:cs="Courier New"/>
          <w:szCs w:val="18"/>
        </w:rPr>
        <w:t>sluit</w:t>
      </w:r>
      <w:r w:rsidRPr="00842220">
        <w:rPr>
          <w:rFonts w:cs="Courier New"/>
          <w:szCs w:val="18"/>
        </w:rPr>
        <w:t xml:space="preserve"> en artikel 2.15 van de</w:t>
      </w:r>
      <w:r>
        <w:rPr>
          <w:rFonts w:cs="Courier New"/>
          <w:szCs w:val="18"/>
        </w:rPr>
        <w:t xml:space="preserve"> </w:t>
      </w:r>
      <w:r w:rsidRPr="00842220">
        <w:rPr>
          <w:rFonts w:cs="Courier New"/>
          <w:szCs w:val="18"/>
        </w:rPr>
        <w:t>Arbeidsomstandighedenregeling</w:t>
      </w:r>
      <w:r>
        <w:rPr>
          <w:rFonts w:cs="Courier New"/>
          <w:szCs w:val="18"/>
        </w:rPr>
        <w:t>.</w:t>
      </w:r>
    </w:p>
    <w:p w:rsidR="00E36125" w:rsidRPr="00842220" w:rsidRDefault="00E36125" w:rsidP="00842220">
      <w:pPr>
        <w:rPr>
          <w:rFonts w:cs="Courier New"/>
          <w:szCs w:val="18"/>
        </w:rPr>
      </w:pPr>
    </w:p>
    <w:p w:rsidR="00E36125" w:rsidRPr="00842220" w:rsidRDefault="00E36125" w:rsidP="00842220">
      <w:pPr>
        <w:rPr>
          <w:rFonts w:cs="Courier New"/>
          <w:szCs w:val="18"/>
        </w:rPr>
      </w:pPr>
      <w:r w:rsidRPr="00842220">
        <w:rPr>
          <w:rFonts w:cs="Courier New"/>
          <w:szCs w:val="18"/>
        </w:rPr>
        <w:t xml:space="preserve">Het certificatieschema is opgesteld conform de eisen uit de ISO/IEC 17024: </w:t>
      </w:r>
      <w:r w:rsidRPr="007B3169">
        <w:rPr>
          <w:rFonts w:cs="Courier New"/>
          <w:szCs w:val="18"/>
        </w:rPr>
        <w:t>Conformity assessment – General requirements for bodies operating certification of persons.</w:t>
      </w:r>
    </w:p>
    <w:p w:rsidR="00E36125" w:rsidRPr="00842220" w:rsidRDefault="00E36125" w:rsidP="00842220">
      <w:pPr>
        <w:rPr>
          <w:rFonts w:cs="Courier New"/>
          <w:szCs w:val="18"/>
        </w:rPr>
      </w:pPr>
    </w:p>
    <w:p w:rsidR="00E36125" w:rsidRPr="00842220" w:rsidRDefault="00E36125" w:rsidP="00842220">
      <w:pPr>
        <w:rPr>
          <w:rFonts w:cs="Courier New"/>
          <w:szCs w:val="18"/>
        </w:rPr>
      </w:pPr>
      <w:r w:rsidRPr="00842220">
        <w:rPr>
          <w:rFonts w:cs="Courier New"/>
          <w:szCs w:val="18"/>
        </w:rPr>
        <w:t xml:space="preserve">Dit certificatieschema is opgesteld door vertegenwoordigers van de Nederlandse Vereniging voor Arbeidshygiëne (NVvA), certificerende instellingen (DNV-GL en Hobéon SKO), TNO en de beroepsverenigingen NVVK en BA&amp;O. </w:t>
      </w:r>
    </w:p>
    <w:p w:rsidR="00E36125" w:rsidRPr="00842220" w:rsidRDefault="00E36125" w:rsidP="00842220">
      <w:pPr>
        <w:rPr>
          <w:rFonts w:cs="Courier New"/>
          <w:szCs w:val="18"/>
        </w:rPr>
      </w:pPr>
    </w:p>
    <w:p w:rsidR="00E36125" w:rsidRPr="00842220" w:rsidRDefault="00E36125" w:rsidP="00842220">
      <w:pPr>
        <w:rPr>
          <w:rFonts w:cs="Courier New"/>
          <w:szCs w:val="18"/>
        </w:rPr>
      </w:pPr>
      <w:r w:rsidRPr="00842220">
        <w:rPr>
          <w:rFonts w:cs="Courier New"/>
          <w:szCs w:val="18"/>
        </w:rPr>
        <w:t xml:space="preserve">Dit certificatieschema vervangt alle voorgaande schema's en/of regelingen. </w:t>
      </w:r>
    </w:p>
    <w:p w:rsidR="00E36125" w:rsidRPr="00842220" w:rsidRDefault="00E36125" w:rsidP="00842220">
      <w:pPr>
        <w:rPr>
          <w:rFonts w:cs="Courier New"/>
          <w:szCs w:val="18"/>
        </w:rPr>
      </w:pPr>
    </w:p>
    <w:p w:rsidR="00E36125" w:rsidRPr="00842220" w:rsidRDefault="00E36125" w:rsidP="00842220">
      <w:pPr>
        <w:rPr>
          <w:rFonts w:cs="Courier New"/>
          <w:szCs w:val="18"/>
        </w:rPr>
      </w:pPr>
      <w:r w:rsidRPr="00842220">
        <w:rPr>
          <w:rFonts w:cs="Courier New"/>
          <w:szCs w:val="18"/>
        </w:rPr>
        <w:t xml:space="preserve">Waar in dit document de mannelijke verwijzing wordt gehanteerd kan, waar van toepassing, ook de vrouwelijke vorm worden gelezen. </w:t>
      </w:r>
    </w:p>
    <w:p w:rsidR="00E36125" w:rsidRPr="00842220" w:rsidRDefault="00E36125" w:rsidP="00842220">
      <w:pPr>
        <w:rPr>
          <w:rFonts w:cs="Courier New"/>
          <w:szCs w:val="18"/>
        </w:rPr>
      </w:pPr>
    </w:p>
    <w:p w:rsidR="00E36125" w:rsidRPr="00842220" w:rsidRDefault="00E36125" w:rsidP="00842220">
      <w:pPr>
        <w:rPr>
          <w:rFonts w:cs="Courier New"/>
          <w:szCs w:val="18"/>
        </w:rPr>
      </w:pPr>
      <w:r w:rsidRPr="00842220">
        <w:rPr>
          <w:rFonts w:cs="Courier New"/>
          <w:szCs w:val="18"/>
        </w:rPr>
        <w:t>Het certificatieschema wordt beheerd door de Stichting BCD</w:t>
      </w:r>
    </w:p>
    <w:p w:rsidR="00E36125" w:rsidRPr="00842220" w:rsidRDefault="00E36125" w:rsidP="00842220">
      <w:pPr>
        <w:rPr>
          <w:rFonts w:cs="Courier New"/>
          <w:szCs w:val="18"/>
        </w:rPr>
      </w:pPr>
    </w:p>
    <w:p w:rsidR="00E36125" w:rsidRDefault="00E36125" w:rsidP="00842220">
      <w:pPr>
        <w:rPr>
          <w:rFonts w:cs="Courier New"/>
          <w:szCs w:val="18"/>
        </w:rPr>
      </w:pPr>
      <w:r w:rsidRPr="00842220">
        <w:rPr>
          <w:rFonts w:cs="Courier New"/>
          <w:szCs w:val="18"/>
        </w:rPr>
        <w:t>In dit certificatieschema wordt zo veel mogelijk en indien van toepassing per artikel aangegeven wat de referentie is met de norm ISO/IEC 17024 Bij de artikelen/tekst in dit certificatieschema staat tussen haakjes aangegeven welk normartikel het betreft in de ISO/IEC 17024.</w:t>
      </w:r>
    </w:p>
    <w:p w:rsidR="00E36125" w:rsidRPr="0038097B" w:rsidRDefault="00E36125" w:rsidP="004F48F9">
      <w:pPr>
        <w:rPr>
          <w:rFonts w:cs="Courier New"/>
          <w:szCs w:val="18"/>
        </w:rPr>
      </w:pPr>
    </w:p>
    <w:p w:rsidR="00E36125" w:rsidRPr="0038097B" w:rsidRDefault="00E36125" w:rsidP="004F48F9">
      <w:pPr>
        <w:rPr>
          <w:rFonts w:cs="Courier New"/>
          <w:szCs w:val="18"/>
        </w:rPr>
      </w:pPr>
    </w:p>
    <w:p w:rsidR="00E36125" w:rsidRPr="00DE280C" w:rsidRDefault="00E36125" w:rsidP="009F5A5A">
      <w:pPr>
        <w:pStyle w:val="Heading2"/>
        <w:rPr>
          <w:b w:val="0"/>
        </w:rPr>
      </w:pPr>
      <w:bookmarkStart w:id="10" w:name="_Toc482565885"/>
      <w:bookmarkStart w:id="11" w:name="_Toc498245114"/>
      <w:bookmarkStart w:id="12" w:name="_Hlk486764100"/>
      <w:r w:rsidRPr="0038097B">
        <w:t>1.b.  Doel certificatieschema</w:t>
      </w:r>
      <w:bookmarkEnd w:id="10"/>
      <w:bookmarkEnd w:id="11"/>
      <w:r>
        <w:t xml:space="preserve"> </w:t>
      </w:r>
    </w:p>
    <w:p w:rsidR="00E36125" w:rsidRPr="001F3EE9" w:rsidRDefault="00E36125" w:rsidP="001F3EE9">
      <w:pPr>
        <w:spacing w:after="200" w:line="276" w:lineRule="auto"/>
        <w:rPr>
          <w:rFonts w:cs="Courier New"/>
          <w:szCs w:val="18"/>
        </w:rPr>
      </w:pPr>
      <w:r w:rsidRPr="001F3EE9">
        <w:rPr>
          <w:rFonts w:cs="Courier New"/>
          <w:szCs w:val="18"/>
        </w:rPr>
        <w:t>Op basis van de Arbowet, -besluit en -regeling heeft een werkgever zorgplicht voor de omstandigheden waaronder er gewerkt wordt in het bedrijf of voor een opdracht. Een werkgever dient volgens artikel 5 van de Arbeidsomstandighedenwet een Risico-inventarisatie en -evaluatie (RI&amp;E) met bijbehorend plan van aanpak op te stellen om de gezondheid- en veiligheidsrisico’s te benoemen en om met maatregelen deze risico’s te beheersen. Een werkgever kan zich hierbij laten bijstaan door een arbeidshygiënist</w:t>
      </w:r>
      <w:r>
        <w:rPr>
          <w:rFonts w:cs="Courier New"/>
          <w:szCs w:val="18"/>
        </w:rPr>
        <w:t xml:space="preserve"> als kerndeskundige.</w:t>
      </w:r>
      <w:r w:rsidRPr="001F3EE9">
        <w:rPr>
          <w:rFonts w:cs="Courier New"/>
          <w:szCs w:val="18"/>
        </w:rPr>
        <w:t xml:space="preserve"> </w:t>
      </w:r>
      <w:r w:rsidRPr="006A5F42">
        <w:rPr>
          <w:rFonts w:cs="Courier New"/>
          <w:szCs w:val="18"/>
        </w:rPr>
        <w:t>Iemand is</w:t>
      </w:r>
      <w:r>
        <w:rPr>
          <w:rFonts w:cs="Courier New"/>
          <w:szCs w:val="18"/>
        </w:rPr>
        <w:t xml:space="preserve"> een</w:t>
      </w:r>
      <w:r w:rsidRPr="006A5F42">
        <w:rPr>
          <w:rFonts w:cs="Courier New"/>
          <w:szCs w:val="18"/>
        </w:rPr>
        <w:t xml:space="preserve"> kerndeskundige aan wie overeenkomstig</w:t>
      </w:r>
      <w:r>
        <w:rPr>
          <w:rFonts w:cs="Courier New"/>
          <w:szCs w:val="18"/>
        </w:rPr>
        <w:t xml:space="preserve"> </w:t>
      </w:r>
      <w:hyperlink r:id="rId7" w:anchor="Hoofdstuk4_Paragraaf_5_Artikel20" w:history="1">
        <w:r w:rsidRPr="006A5F42">
          <w:rPr>
            <w:rStyle w:val="Hyperlink"/>
            <w:rFonts w:cs="Courier New"/>
            <w:szCs w:val="18"/>
          </w:rPr>
          <w:t>artikel 20</w:t>
        </w:r>
      </w:hyperlink>
      <w:r>
        <w:t xml:space="preserve"> </w:t>
      </w:r>
      <w:r>
        <w:rPr>
          <w:rFonts w:cs="Courier New"/>
          <w:szCs w:val="18"/>
        </w:rPr>
        <w:t xml:space="preserve">Arbeidsomstandighedenwet </w:t>
      </w:r>
      <w:r w:rsidRPr="006A5F42">
        <w:rPr>
          <w:rFonts w:cs="Courier New"/>
          <w:szCs w:val="18"/>
        </w:rPr>
        <w:t>een certificaat is afgegeven</w:t>
      </w:r>
      <w:r>
        <w:rPr>
          <w:rFonts w:cs="Courier New"/>
          <w:szCs w:val="18"/>
        </w:rPr>
        <w:t xml:space="preserve"> </w:t>
      </w:r>
      <w:commentRangeStart w:id="13"/>
      <w:r>
        <w:rPr>
          <w:rFonts w:cs="Courier New"/>
          <w:szCs w:val="18"/>
        </w:rPr>
        <w:t>en die tevens valt onder artikel 2.7 Arbeidsomstandighedenbeslui</w:t>
      </w:r>
      <w:commentRangeEnd w:id="13"/>
      <w:r>
        <w:rPr>
          <w:rStyle w:val="CommentReference"/>
          <w:rFonts w:ascii="Arial" w:hAnsi="Arial"/>
          <w:szCs w:val="20"/>
          <w:lang w:eastAsia="zh-CN"/>
        </w:rPr>
        <w:commentReference w:id="13"/>
      </w:r>
      <w:r>
        <w:rPr>
          <w:rFonts w:cs="Courier New"/>
          <w:szCs w:val="18"/>
        </w:rPr>
        <w:t>t.</w:t>
      </w:r>
    </w:p>
    <w:p w:rsidR="00E36125" w:rsidRPr="00F136AF" w:rsidRDefault="00E36125" w:rsidP="00F136AF">
      <w:pPr>
        <w:spacing w:after="200" w:line="276" w:lineRule="auto"/>
        <w:rPr>
          <w:rFonts w:cs="Courier New"/>
          <w:szCs w:val="18"/>
        </w:rPr>
      </w:pPr>
      <w:r w:rsidRPr="00F136AF">
        <w:rPr>
          <w:rFonts w:cs="Courier New"/>
          <w:szCs w:val="18"/>
        </w:rPr>
        <w:t>Dit certificatieschema bevat de eisen waaraan voldaan moet zijn om een certificaat te kunnen verwerven zoals bedoeld in artikel 2.7 van het Arbeidsomstandighedenbesluit: “Een deskundige beschikt over voldoende deskundigheid en ervaring op een vakgebied (in dit schema arbeidshygiëne), indien hij in het bezit is van een certificaat van vakbekwaamheid arbeidshygiëne, veiligheidskunde dan wel arbeids- en organisatiekunde, dat is afgegeven door Onze Minister of een certificerende instelling”.</w:t>
      </w:r>
    </w:p>
    <w:p w:rsidR="00E36125" w:rsidRPr="00F136AF" w:rsidRDefault="00E36125" w:rsidP="00F136AF">
      <w:pPr>
        <w:spacing w:after="200" w:line="276" w:lineRule="auto"/>
        <w:rPr>
          <w:rFonts w:cs="Courier New"/>
          <w:szCs w:val="18"/>
        </w:rPr>
      </w:pPr>
      <w:r w:rsidRPr="006B4902">
        <w:rPr>
          <w:rFonts w:cs="Courier New"/>
          <w:szCs w:val="18"/>
        </w:rPr>
        <w:t xml:space="preserve">Om zeker te zijn dat de </w:t>
      </w:r>
      <w:r>
        <w:rPr>
          <w:rFonts w:cs="Courier New"/>
          <w:szCs w:val="18"/>
        </w:rPr>
        <w:t>Arbeidshygiënist</w:t>
      </w:r>
      <w:r w:rsidRPr="006B4902">
        <w:rPr>
          <w:rFonts w:cs="Courier New"/>
          <w:szCs w:val="18"/>
        </w:rPr>
        <w:t xml:space="preserve"> over voldoende deskundigheid en ervaring in h</w:t>
      </w:r>
      <w:r>
        <w:rPr>
          <w:rFonts w:cs="Courier New"/>
          <w:szCs w:val="18"/>
        </w:rPr>
        <w:t>et</w:t>
      </w:r>
      <w:r w:rsidRPr="006B4902">
        <w:rPr>
          <w:rFonts w:cs="Courier New"/>
          <w:szCs w:val="18"/>
        </w:rPr>
        <w:t xml:space="preserve"> vakgebied beschik</w:t>
      </w:r>
      <w:r>
        <w:rPr>
          <w:rFonts w:cs="Courier New"/>
          <w:szCs w:val="18"/>
        </w:rPr>
        <w:t>t</w:t>
      </w:r>
      <w:r w:rsidRPr="006B4902">
        <w:rPr>
          <w:rFonts w:cs="Courier New"/>
          <w:szCs w:val="18"/>
        </w:rPr>
        <w:t xml:space="preserve"> </w:t>
      </w:r>
      <w:r>
        <w:rPr>
          <w:rFonts w:cs="Courier New"/>
          <w:szCs w:val="18"/>
        </w:rPr>
        <w:t>beschrijft dit</w:t>
      </w:r>
      <w:r w:rsidRPr="00F136AF">
        <w:rPr>
          <w:rFonts w:cs="Courier New"/>
          <w:szCs w:val="18"/>
        </w:rPr>
        <w:t xml:space="preserve"> certificatieschema het </w:t>
      </w:r>
      <w:r>
        <w:rPr>
          <w:rFonts w:cs="Courier New"/>
          <w:szCs w:val="18"/>
        </w:rPr>
        <w:t>certificatie</w:t>
      </w:r>
      <w:r w:rsidRPr="00F136AF">
        <w:rPr>
          <w:rFonts w:cs="Courier New"/>
          <w:szCs w:val="18"/>
        </w:rPr>
        <w:t>proces en de eisen (kennis, taken</w:t>
      </w:r>
      <w:r>
        <w:rPr>
          <w:rFonts w:cs="Courier New"/>
          <w:szCs w:val="18"/>
        </w:rPr>
        <w:t>,</w:t>
      </w:r>
      <w:r w:rsidRPr="00F136AF">
        <w:rPr>
          <w:rFonts w:cs="Courier New"/>
          <w:szCs w:val="18"/>
        </w:rPr>
        <w:t xml:space="preserve"> vaardigheden</w:t>
      </w:r>
      <w:r>
        <w:rPr>
          <w:rFonts w:cs="Courier New"/>
          <w:szCs w:val="18"/>
        </w:rPr>
        <w:t xml:space="preserve"> en werkervaring</w:t>
      </w:r>
      <w:r w:rsidRPr="00F136AF">
        <w:rPr>
          <w:rFonts w:cs="Courier New"/>
          <w:szCs w:val="18"/>
        </w:rPr>
        <w:t xml:space="preserve">) om het persoonscertificaat ‘Arbeidshygiënist’  te behalen en te behouden. De certificerende instellingen toetsen de aanvragers tegen de eisen, volgens het aangegeven proces, geheel volgens dit certificatieschema. </w:t>
      </w:r>
    </w:p>
    <w:p w:rsidR="00E36125" w:rsidRPr="00842220" w:rsidRDefault="00E36125" w:rsidP="00842220">
      <w:pPr>
        <w:rPr>
          <w:rFonts w:cs="Courier New"/>
          <w:szCs w:val="18"/>
        </w:rPr>
      </w:pPr>
    </w:p>
    <w:p w:rsidR="00E36125" w:rsidRPr="00FA26BC" w:rsidRDefault="00E36125" w:rsidP="00FA26BC">
      <w:pPr>
        <w:pStyle w:val="Heading2"/>
        <w:keepNext/>
        <w:keepLines/>
      </w:pPr>
      <w:bookmarkStart w:id="14" w:name="_Toc482565886"/>
      <w:bookmarkStart w:id="15" w:name="_Toc498245115"/>
      <w:r w:rsidRPr="0038097B">
        <w:t>1.c.  Scope certificatie (8.1, 8.2.a)</w:t>
      </w:r>
      <w:bookmarkEnd w:id="14"/>
      <w:bookmarkEnd w:id="15"/>
    </w:p>
    <w:p w:rsidR="00E36125" w:rsidRPr="0038097B" w:rsidRDefault="00E36125" w:rsidP="004F48F9">
      <w:pPr>
        <w:rPr>
          <w:rFonts w:cs="Courier New"/>
          <w:szCs w:val="18"/>
        </w:rPr>
      </w:pPr>
    </w:p>
    <w:p w:rsidR="00E36125" w:rsidRDefault="00E36125" w:rsidP="004F48F9">
      <w:pPr>
        <w:rPr>
          <w:rFonts w:cs="Courier New"/>
          <w:szCs w:val="18"/>
        </w:rPr>
      </w:pPr>
      <w:r w:rsidRPr="0038097B">
        <w:rPr>
          <w:rFonts w:cs="Courier New"/>
          <w:szCs w:val="18"/>
        </w:rPr>
        <w:t xml:space="preserve">Het werkgebied van de </w:t>
      </w:r>
      <w:r>
        <w:rPr>
          <w:rFonts w:cs="Courier New"/>
          <w:szCs w:val="18"/>
        </w:rPr>
        <w:t xml:space="preserve">arbeidshygiënist (zie Bijlage Beroepsprofiel) </w:t>
      </w:r>
      <w:r w:rsidRPr="0038097B">
        <w:rPr>
          <w:rFonts w:cs="Courier New"/>
          <w:szCs w:val="18"/>
        </w:rPr>
        <w:t xml:space="preserve">betreft het </w:t>
      </w:r>
      <w:r>
        <w:rPr>
          <w:rFonts w:cs="Courier New"/>
          <w:szCs w:val="18"/>
        </w:rPr>
        <w:t xml:space="preserve">herkennen, evalueren en beheersen alsmede </w:t>
      </w:r>
      <w:r w:rsidRPr="0038097B">
        <w:rPr>
          <w:rFonts w:cs="Courier New"/>
          <w:szCs w:val="18"/>
        </w:rPr>
        <w:t xml:space="preserve">adviseren omtrent </w:t>
      </w:r>
      <w:r>
        <w:rPr>
          <w:rFonts w:cs="Courier New"/>
          <w:szCs w:val="18"/>
        </w:rPr>
        <w:t xml:space="preserve">het gebied van </w:t>
      </w:r>
      <w:r w:rsidRPr="0038097B">
        <w:rPr>
          <w:rFonts w:cs="Courier New"/>
          <w:szCs w:val="18"/>
        </w:rPr>
        <w:t>arbeidsomstandigheden</w:t>
      </w:r>
      <w:r>
        <w:rPr>
          <w:rFonts w:cs="Courier New"/>
          <w:szCs w:val="18"/>
        </w:rPr>
        <w:t xml:space="preserve"> binnen het kader van de Arbeidsomstandighedenwet </w:t>
      </w:r>
      <w:r w:rsidRPr="0038097B">
        <w:rPr>
          <w:rFonts w:cs="Courier New"/>
          <w:szCs w:val="18"/>
        </w:rPr>
        <w:t xml:space="preserve">gericht op het voorkomen van nadelige gezondheidseffecten en/of ziekte (preventie) en het bevorderen van duurzame inzetbaarheid van werknemers. </w:t>
      </w:r>
    </w:p>
    <w:p w:rsidR="00E36125" w:rsidRDefault="00E36125" w:rsidP="00FF19AD">
      <w:pPr>
        <w:spacing w:after="200" w:line="276" w:lineRule="auto"/>
        <w:rPr>
          <w:rFonts w:cs="Courier New"/>
          <w:szCs w:val="18"/>
        </w:rPr>
      </w:pPr>
      <w:r w:rsidRPr="00842220">
        <w:rPr>
          <w:rFonts w:cs="Courier New"/>
          <w:szCs w:val="18"/>
        </w:rPr>
        <w:t xml:space="preserve">De </w:t>
      </w:r>
      <w:r>
        <w:rPr>
          <w:rFonts w:cs="Courier New"/>
          <w:szCs w:val="18"/>
        </w:rPr>
        <w:t xml:space="preserve">certificatie-eisen </w:t>
      </w:r>
      <w:r w:rsidRPr="00842220">
        <w:rPr>
          <w:rFonts w:cs="Courier New"/>
          <w:szCs w:val="18"/>
        </w:rPr>
        <w:t xml:space="preserve">zijn zo opgesteld dat de gecertificeerde </w:t>
      </w:r>
      <w:r>
        <w:rPr>
          <w:rFonts w:cs="Courier New"/>
          <w:szCs w:val="18"/>
        </w:rPr>
        <w:t xml:space="preserve">Arbeidshygiënist tenminste </w:t>
      </w:r>
      <w:r w:rsidRPr="00842220">
        <w:rPr>
          <w:rFonts w:cs="Courier New"/>
          <w:szCs w:val="18"/>
        </w:rPr>
        <w:t xml:space="preserve">voldoende </w:t>
      </w:r>
      <w:r>
        <w:rPr>
          <w:rFonts w:cs="Courier New"/>
          <w:szCs w:val="18"/>
        </w:rPr>
        <w:t>kennis en vaardigheden</w:t>
      </w:r>
      <w:r w:rsidRPr="00842220">
        <w:rPr>
          <w:rFonts w:cs="Courier New"/>
          <w:szCs w:val="18"/>
        </w:rPr>
        <w:t xml:space="preserve"> heeft voor de uitvoering van de taken </w:t>
      </w:r>
      <w:r>
        <w:rPr>
          <w:rFonts w:cs="Courier New"/>
          <w:szCs w:val="18"/>
        </w:rPr>
        <w:t xml:space="preserve">beroepsprofiel </w:t>
      </w:r>
      <w:r w:rsidRPr="00842220">
        <w:rPr>
          <w:rFonts w:cs="Courier New"/>
          <w:szCs w:val="18"/>
        </w:rPr>
        <w:t>zoals genoemd in</w:t>
      </w:r>
      <w:r>
        <w:rPr>
          <w:rFonts w:cs="Courier New"/>
          <w:szCs w:val="18"/>
        </w:rPr>
        <w:t>:</w:t>
      </w:r>
    </w:p>
    <w:p w:rsidR="00E36125" w:rsidRDefault="00E36125" w:rsidP="00FF19AD">
      <w:pPr>
        <w:spacing w:after="200" w:line="276" w:lineRule="auto"/>
        <w:rPr>
          <w:rFonts w:cs="Courier New"/>
          <w:szCs w:val="18"/>
        </w:rPr>
      </w:pPr>
      <w:r>
        <w:rPr>
          <w:rFonts w:cs="Courier New"/>
          <w:szCs w:val="18"/>
        </w:rPr>
        <w:t xml:space="preserve">- </w:t>
      </w:r>
      <w:r w:rsidRPr="00842220">
        <w:rPr>
          <w:rFonts w:cs="Courier New"/>
          <w:szCs w:val="18"/>
        </w:rPr>
        <w:t xml:space="preserve"> artikel 14, lid 1, onder a van de Arbeidsomstandighedenwet</w:t>
      </w:r>
      <w:r>
        <w:rPr>
          <w:rFonts w:cs="Courier New"/>
          <w:szCs w:val="18"/>
        </w:rPr>
        <w:t>:</w:t>
      </w:r>
    </w:p>
    <w:p w:rsidR="00E36125" w:rsidRDefault="00E36125" w:rsidP="00FA26BC">
      <w:pPr>
        <w:spacing w:after="200" w:line="276" w:lineRule="auto"/>
        <w:ind w:left="709"/>
        <w:rPr>
          <w:rFonts w:cs="Courier New"/>
          <w:szCs w:val="18"/>
        </w:rPr>
      </w:pPr>
      <w:r w:rsidRPr="00FA26BC">
        <w:rPr>
          <w:rFonts w:cs="Courier New"/>
          <w:i/>
          <w:szCs w:val="18"/>
        </w:rPr>
        <w:t xml:space="preserve">'het toetsen van de risico-inventarisatie en -evaluatie, bedoeld in </w:t>
      </w:r>
      <w:hyperlink r:id="rId9" w:anchor="Hoofdstuk2_Paragraaf_3_Artikel5" w:history="1">
        <w:r>
          <w:rPr>
            <w:rStyle w:val="Hyperlink"/>
            <w:rFonts w:cs="Courier New"/>
            <w:i/>
            <w:szCs w:val="18"/>
          </w:rPr>
          <w:t>artikel 5</w:t>
        </w:r>
      </w:hyperlink>
      <w:r w:rsidRPr="00FA26BC">
        <w:rPr>
          <w:rFonts w:cs="Courier New"/>
          <w:i/>
          <w:szCs w:val="18"/>
        </w:rPr>
        <w:t xml:space="preserve"> Arbeidsomstandighedenwet, en daarover adviseren</w:t>
      </w:r>
      <w:r>
        <w:rPr>
          <w:rFonts w:cs="Courier New"/>
          <w:szCs w:val="18"/>
        </w:rPr>
        <w:t xml:space="preserve">;' </w:t>
      </w:r>
    </w:p>
    <w:p w:rsidR="00E36125" w:rsidRDefault="00E36125" w:rsidP="00FA26BC">
      <w:pPr>
        <w:spacing w:line="276" w:lineRule="auto"/>
        <w:rPr>
          <w:rFonts w:cs="Courier New"/>
          <w:szCs w:val="18"/>
        </w:rPr>
      </w:pPr>
      <w:r>
        <w:rPr>
          <w:rFonts w:cs="Courier New"/>
          <w:szCs w:val="18"/>
        </w:rPr>
        <w:t>- artikel 14, lid 2 i van de Arbeidsomstandigheden</w:t>
      </w:r>
      <w:r w:rsidRPr="00B941EA">
        <w:rPr>
          <w:rFonts w:cs="Courier New"/>
          <w:szCs w:val="18"/>
        </w:rPr>
        <w:t>wet</w:t>
      </w:r>
      <w:r>
        <w:rPr>
          <w:rFonts w:cs="Courier New"/>
          <w:szCs w:val="18"/>
        </w:rPr>
        <w:t>:</w:t>
      </w:r>
    </w:p>
    <w:p w:rsidR="00E36125" w:rsidRDefault="00E36125" w:rsidP="00FA26BC">
      <w:pPr>
        <w:spacing w:line="276" w:lineRule="auto"/>
        <w:rPr>
          <w:rFonts w:cs="Courier New"/>
          <w:szCs w:val="18"/>
        </w:rPr>
      </w:pPr>
    </w:p>
    <w:p w:rsidR="00E36125" w:rsidRDefault="00E36125" w:rsidP="00FA26BC">
      <w:pPr>
        <w:spacing w:line="276" w:lineRule="auto"/>
        <w:ind w:left="709"/>
        <w:rPr>
          <w:rFonts w:cs="Courier New"/>
          <w:szCs w:val="18"/>
        </w:rPr>
      </w:pPr>
      <w:r w:rsidRPr="00B941EA">
        <w:rPr>
          <w:rFonts w:cs="Courier New"/>
          <w:szCs w:val="18"/>
        </w:rPr>
        <w:t>‘</w:t>
      </w:r>
      <w:r w:rsidRPr="00FA26BC">
        <w:rPr>
          <w:rFonts w:cs="Courier New"/>
          <w:i/>
          <w:szCs w:val="18"/>
        </w:rPr>
        <w:t xml:space="preserve">de personen die bijstand verrichten, werken nauw samen met en adviseren en verlenen medewerking aan de in </w:t>
      </w:r>
      <w:hyperlink r:id="rId10" w:anchor="Hoofdstuk3_Paragraaf_2_Artikel13" w:history="1">
        <w:r w:rsidRPr="00FA26BC">
          <w:rPr>
            <w:rStyle w:val="Hyperlink"/>
            <w:rFonts w:cs="Courier New"/>
            <w:i/>
            <w:szCs w:val="18"/>
          </w:rPr>
          <w:t>artikel 13, eerste lid</w:t>
        </w:r>
      </w:hyperlink>
      <w:r w:rsidRPr="00FA26BC">
        <w:rPr>
          <w:rFonts w:cs="Courier New"/>
          <w:i/>
          <w:szCs w:val="18"/>
        </w:rPr>
        <w:t>, genoemde deskundige personen, de ondernemingsraad of de personeelsvertegenwoordiging, of, bij het ontbreken daarvan, de belanghebbende werknemers, inzake te nemen, genomen en uit te voeren maatregelen gericht op een zo goed mogelijk arbeidsomstandighedenbeleid’</w:t>
      </w:r>
      <w:r w:rsidRPr="00B941EA">
        <w:rPr>
          <w:rFonts w:cs="Courier New"/>
          <w:szCs w:val="18"/>
        </w:rPr>
        <w:t>.</w:t>
      </w:r>
    </w:p>
    <w:p w:rsidR="00E36125" w:rsidRPr="00B941EA" w:rsidRDefault="00E36125" w:rsidP="006261EE">
      <w:pPr>
        <w:spacing w:line="276" w:lineRule="auto"/>
        <w:ind w:left="709"/>
        <w:rPr>
          <w:rFonts w:cs="Courier New"/>
          <w:szCs w:val="18"/>
        </w:rPr>
      </w:pPr>
    </w:p>
    <w:p w:rsidR="00E36125" w:rsidRDefault="00E36125" w:rsidP="006261EE">
      <w:pPr>
        <w:spacing w:after="200" w:line="276" w:lineRule="auto"/>
        <w:rPr>
          <w:rFonts w:cs="Courier New"/>
          <w:szCs w:val="18"/>
        </w:rPr>
      </w:pPr>
      <w:r>
        <w:rPr>
          <w:rFonts w:cs="Courier New"/>
          <w:szCs w:val="18"/>
        </w:rPr>
        <w:t>- artikel 14, lid 3 van de Arbeidsomstandigheden</w:t>
      </w:r>
      <w:r w:rsidRPr="00B941EA">
        <w:rPr>
          <w:rFonts w:cs="Courier New"/>
          <w:szCs w:val="18"/>
        </w:rPr>
        <w:t>wet</w:t>
      </w:r>
      <w:r>
        <w:rPr>
          <w:rFonts w:cs="Courier New"/>
          <w:szCs w:val="18"/>
        </w:rPr>
        <w:t xml:space="preserve">: </w:t>
      </w:r>
    </w:p>
    <w:p w:rsidR="00E36125" w:rsidRDefault="00E36125" w:rsidP="006261EE">
      <w:pPr>
        <w:spacing w:after="200" w:line="276" w:lineRule="auto"/>
        <w:ind w:left="709"/>
        <w:rPr>
          <w:rFonts w:cs="Courier New"/>
          <w:szCs w:val="18"/>
        </w:rPr>
      </w:pPr>
      <w:r w:rsidRPr="00FA26BC">
        <w:rPr>
          <w:rFonts w:cs="Courier New"/>
          <w:i/>
          <w:szCs w:val="18"/>
        </w:rPr>
        <w:t>'een afschrift van een advies als bedoeld in het eerste lid, onderdeel a, wordt degene die dit advies heeft opgesteld gezonden aan de ondernemingsraad of de personeelsvertegenwoordiging'</w:t>
      </w:r>
      <w:r>
        <w:rPr>
          <w:rFonts w:cs="Courier New"/>
          <w:szCs w:val="18"/>
        </w:rPr>
        <w:t>.</w:t>
      </w:r>
    </w:p>
    <w:p w:rsidR="00E36125" w:rsidRDefault="00E36125" w:rsidP="00FA26BC">
      <w:pPr>
        <w:spacing w:line="276" w:lineRule="auto"/>
        <w:ind w:left="709"/>
        <w:rPr>
          <w:rFonts w:cs="Courier New"/>
          <w:szCs w:val="18"/>
        </w:rPr>
      </w:pPr>
    </w:p>
    <w:p w:rsidR="00E36125" w:rsidRPr="00533B15" w:rsidRDefault="00E36125" w:rsidP="008454DB">
      <w:pPr>
        <w:rPr>
          <w:rFonts w:cs="Courier New"/>
          <w:szCs w:val="18"/>
        </w:rPr>
      </w:pPr>
      <w:r>
        <w:rPr>
          <w:rFonts w:cs="Courier New"/>
          <w:szCs w:val="18"/>
        </w:rPr>
        <w:t xml:space="preserve">- artikel </w:t>
      </w:r>
      <w:r w:rsidRPr="00533B15">
        <w:rPr>
          <w:rFonts w:cs="Courier New"/>
          <w:szCs w:val="18"/>
        </w:rPr>
        <w:t xml:space="preserve">2.9. </w:t>
      </w:r>
      <w:r>
        <w:rPr>
          <w:rFonts w:cs="Courier New"/>
          <w:szCs w:val="18"/>
        </w:rPr>
        <w:t>van het Arbeidsomstandighedenbesluit</w:t>
      </w:r>
    </w:p>
    <w:p w:rsidR="00E36125" w:rsidRPr="005338B8" w:rsidRDefault="00E36125" w:rsidP="008454DB">
      <w:pPr>
        <w:ind w:left="709"/>
      </w:pPr>
      <w:r w:rsidRPr="005338B8">
        <w:t xml:space="preserve">1 </w:t>
      </w:r>
      <w:r w:rsidRPr="00461698">
        <w:rPr>
          <w:rFonts w:cs="Courier New"/>
          <w:szCs w:val="18"/>
        </w:rPr>
        <w:t>Een</w:t>
      </w:r>
      <w:r w:rsidRPr="00461698">
        <w:t xml:space="preserve"> arbodienst</w:t>
      </w:r>
      <w:r w:rsidRPr="005338B8">
        <w:t>:</w:t>
      </w:r>
    </w:p>
    <w:p w:rsidR="00E36125" w:rsidRPr="005338B8" w:rsidRDefault="00E36125" w:rsidP="008454DB">
      <w:pPr>
        <w:spacing w:line="260" w:lineRule="atLeast"/>
        <w:ind w:left="1276" w:hanging="283"/>
      </w:pPr>
      <w:r w:rsidRPr="005338B8">
        <w:t>a. vervult zijn taken met inachtneming van de stand van de wetenschap en van de professionele dienstverlening;</w:t>
      </w:r>
    </w:p>
    <w:p w:rsidR="00E36125" w:rsidRPr="005338B8" w:rsidRDefault="00E36125" w:rsidP="008454DB">
      <w:pPr>
        <w:spacing w:line="260" w:lineRule="atLeast"/>
        <w:ind w:left="1276" w:hanging="283"/>
      </w:pPr>
      <w:r w:rsidRPr="005338B8">
        <w:t>b. adviseert inzake het voeren van een gestructureerd, systematisch en adequaat arbeidsomstandigheden en ziekteverzuimbeleid op een wijze die het meest bijdraagt aan de effectuering daarvan, waarbij met name rekening wordt gehouden met bijzondere groepen van werknemers en waarbij tevens binnen het bedrijf of de inrichting plaatsgevonden gebeurtenissen worden betrokken;</w:t>
      </w:r>
    </w:p>
    <w:p w:rsidR="00E36125" w:rsidRPr="005338B8" w:rsidRDefault="00E36125" w:rsidP="008454DB">
      <w:pPr>
        <w:spacing w:line="260" w:lineRule="atLeast"/>
        <w:ind w:left="1276" w:hanging="283"/>
      </w:pPr>
      <w:r w:rsidRPr="005338B8">
        <w:t>c. onderkent en beoordeelt de gevaren, zowel van het technisch systeem als van de organisatie en het menselijk gedrag, waarbij tevens binnen het bedrijf of de inrichting plaatsgevonden gebeurtenissen worden betrokken;</w:t>
      </w:r>
    </w:p>
    <w:p w:rsidR="00E36125" w:rsidRPr="005338B8" w:rsidRDefault="00E36125" w:rsidP="008454DB">
      <w:pPr>
        <w:spacing w:line="260" w:lineRule="atLeast"/>
        <w:ind w:left="1276" w:hanging="283"/>
      </w:pPr>
      <w:r w:rsidRPr="005338B8">
        <w:t>d. evalueert de dienstverlening;</w:t>
      </w:r>
    </w:p>
    <w:p w:rsidR="00E36125" w:rsidRPr="005338B8" w:rsidRDefault="00E36125" w:rsidP="008454DB">
      <w:pPr>
        <w:spacing w:line="260" w:lineRule="atLeast"/>
        <w:ind w:left="1276" w:hanging="283"/>
      </w:pPr>
      <w:r w:rsidRPr="005338B8">
        <w:t>e. draagt zorg voor de continuïteit van de dienstverlening, en</w:t>
      </w:r>
    </w:p>
    <w:p w:rsidR="00E36125" w:rsidRDefault="00E36125" w:rsidP="008454DB">
      <w:pPr>
        <w:spacing w:line="260" w:lineRule="atLeast"/>
        <w:ind w:left="1276" w:hanging="283"/>
      </w:pPr>
      <w:r w:rsidRPr="005338B8">
        <w:t>f. behandelt klachten over de dienstverlening.</w:t>
      </w:r>
    </w:p>
    <w:p w:rsidR="00E36125" w:rsidRPr="005338B8" w:rsidRDefault="00E36125" w:rsidP="006261EE">
      <w:pPr>
        <w:spacing w:line="260" w:lineRule="atLeast"/>
        <w:ind w:left="1440"/>
      </w:pPr>
    </w:p>
    <w:p w:rsidR="00E36125" w:rsidRPr="006261EE" w:rsidRDefault="00E36125" w:rsidP="00461698">
      <w:pPr>
        <w:keepNext/>
        <w:keepLines/>
        <w:rPr>
          <w:rFonts w:cs="Courier New"/>
          <w:szCs w:val="18"/>
        </w:rPr>
      </w:pPr>
      <w:r>
        <w:rPr>
          <w:rFonts w:cs="Courier New"/>
          <w:szCs w:val="18"/>
        </w:rPr>
        <w:t>- a</w:t>
      </w:r>
      <w:r w:rsidRPr="006261EE">
        <w:rPr>
          <w:rFonts w:cs="Courier New"/>
          <w:szCs w:val="18"/>
        </w:rPr>
        <w:t xml:space="preserve">rtikel 2.14a. </w:t>
      </w:r>
      <w:r>
        <w:rPr>
          <w:rFonts w:cs="Courier New"/>
          <w:szCs w:val="18"/>
        </w:rPr>
        <w:t>van het Arbeidsomstandighedenbesluit</w:t>
      </w:r>
    </w:p>
    <w:p w:rsidR="00E36125" w:rsidRPr="005338B8" w:rsidRDefault="00E36125" w:rsidP="008454DB">
      <w:pPr>
        <w:keepNext/>
        <w:keepLines/>
        <w:spacing w:line="260" w:lineRule="atLeast"/>
        <w:ind w:left="360"/>
      </w:pPr>
      <w:r w:rsidRPr="005338B8">
        <w:t xml:space="preserve">1 Bij de taak, bedoeld in </w:t>
      </w:r>
      <w:hyperlink r:id="rId11" w:history="1">
        <w:r w:rsidRPr="005338B8">
          <w:rPr>
            <w:rStyle w:val="Hyperlink"/>
            <w:rFonts w:eastAsia="SimSun"/>
          </w:rPr>
          <w:t>artikel 14, eerste lid, onderdeel a, van de wet</w:t>
        </w:r>
      </w:hyperlink>
      <w:r w:rsidRPr="005338B8">
        <w:t xml:space="preserve"> wordt bijstand verleend door een deskundige die in het bezit is van tenminste een van de certificaten, bedoeld in </w:t>
      </w:r>
      <w:hyperlink r:id="rId12" w:anchor="Hoofdstuk2_Afdeling3_Paragraaf2_Artikel2.7" w:history="1">
        <w:r w:rsidRPr="005338B8">
          <w:rPr>
            <w:rStyle w:val="Hyperlink"/>
            <w:rFonts w:eastAsia="SimSun"/>
          </w:rPr>
          <w:t>artikel 2.7, tweede lid</w:t>
        </w:r>
      </w:hyperlink>
      <w:r w:rsidRPr="005338B8">
        <w:t xml:space="preserve">, of door een bedrijfsarts als bedoeld in </w:t>
      </w:r>
      <w:hyperlink r:id="rId13" w:history="1">
        <w:r w:rsidRPr="005338B8">
          <w:rPr>
            <w:rStyle w:val="Hyperlink"/>
            <w:rFonts w:eastAsia="SimSun"/>
          </w:rPr>
          <w:t>artikel 14, eerste lid, aanhef, van de wet</w:t>
        </w:r>
      </w:hyperlink>
      <w:r w:rsidRPr="005338B8">
        <w:t>.</w:t>
      </w:r>
    </w:p>
    <w:p w:rsidR="00E36125" w:rsidRPr="005338B8" w:rsidRDefault="00E36125" w:rsidP="008454DB">
      <w:pPr>
        <w:spacing w:line="260" w:lineRule="atLeast"/>
        <w:ind w:left="360"/>
      </w:pPr>
      <w:r w:rsidRPr="005338B8">
        <w:t xml:space="preserve">2 Bij de taken, bedoeld in </w:t>
      </w:r>
      <w:hyperlink r:id="rId14" w:history="1">
        <w:r w:rsidRPr="005338B8">
          <w:rPr>
            <w:rStyle w:val="Hyperlink"/>
            <w:rFonts w:eastAsia="SimSun"/>
          </w:rPr>
          <w:t>artikel 14, eerste lid, onderdelen b en c, van de wet</w:t>
        </w:r>
      </w:hyperlink>
      <w:r w:rsidRPr="005338B8">
        <w:t xml:space="preserve"> wordt bijstand verleend door een bedrijfsarts als bedoeld in </w:t>
      </w:r>
      <w:hyperlink r:id="rId15" w:history="1">
        <w:r w:rsidRPr="005338B8">
          <w:rPr>
            <w:rStyle w:val="Hyperlink"/>
            <w:rFonts w:eastAsia="SimSun"/>
          </w:rPr>
          <w:t>artikel 14, eerste lid, aanhef, van de wet</w:t>
        </w:r>
      </w:hyperlink>
      <w:r w:rsidRPr="005338B8">
        <w:t>.</w:t>
      </w:r>
    </w:p>
    <w:p w:rsidR="00E36125" w:rsidRPr="005338B8" w:rsidRDefault="00E36125" w:rsidP="008454DB">
      <w:pPr>
        <w:spacing w:line="260" w:lineRule="atLeast"/>
        <w:ind w:left="360"/>
      </w:pPr>
      <w:r w:rsidRPr="005338B8">
        <w:t xml:space="preserve">3 Ten aanzien van de deskundigen en bedrijfsartsen zijn de </w:t>
      </w:r>
      <w:hyperlink r:id="rId16" w:anchor="Hoofdstuk2_Afdeling3_Paragraaf2_Artikel2.9" w:history="1">
        <w:r w:rsidRPr="005338B8">
          <w:rPr>
            <w:rStyle w:val="Hyperlink"/>
            <w:rFonts w:eastAsia="SimSun"/>
          </w:rPr>
          <w:t>artikelen 2.9</w:t>
        </w:r>
      </w:hyperlink>
      <w:r w:rsidRPr="005338B8">
        <w:t xml:space="preserve">, </w:t>
      </w:r>
      <w:hyperlink r:id="rId17" w:anchor="Hoofdstuk2_Afdeling3_Paragraaf2_Artikel2.11" w:history="1">
        <w:r w:rsidRPr="005338B8">
          <w:rPr>
            <w:rStyle w:val="Hyperlink"/>
            <w:rFonts w:eastAsia="SimSun"/>
          </w:rPr>
          <w:t>2.11</w:t>
        </w:r>
      </w:hyperlink>
      <w:r w:rsidRPr="005338B8">
        <w:t xml:space="preserve"> en </w:t>
      </w:r>
      <w:hyperlink r:id="rId18" w:anchor="Hoofdstuk2_Afdeling3_Paragraaf2_Artikel2.12" w:history="1">
        <w:r w:rsidRPr="005338B8">
          <w:rPr>
            <w:rStyle w:val="Hyperlink"/>
            <w:rFonts w:eastAsia="SimSun"/>
          </w:rPr>
          <w:t>2.12</w:t>
        </w:r>
      </w:hyperlink>
      <w:r w:rsidRPr="005338B8">
        <w:t xml:space="preserve"> van overeenkomstige toepassing.</w:t>
      </w:r>
    </w:p>
    <w:p w:rsidR="00E36125" w:rsidRDefault="00E36125" w:rsidP="00E41B2D">
      <w:pPr>
        <w:spacing w:after="200" w:line="276" w:lineRule="auto"/>
        <w:rPr>
          <w:rFonts w:cs="Courier New"/>
          <w:szCs w:val="18"/>
        </w:rPr>
      </w:pPr>
    </w:p>
    <w:p w:rsidR="00E36125" w:rsidRDefault="00E36125" w:rsidP="00FF19AD">
      <w:pPr>
        <w:spacing w:after="200" w:line="276" w:lineRule="auto"/>
        <w:rPr>
          <w:rFonts w:cs="Courier New"/>
          <w:szCs w:val="18"/>
        </w:rPr>
      </w:pPr>
      <w:r>
        <w:rPr>
          <w:rFonts w:cs="Courier New"/>
          <w:szCs w:val="18"/>
        </w:rPr>
        <w:t>-  artikel</w:t>
      </w:r>
      <w:r w:rsidRPr="00523663">
        <w:rPr>
          <w:rFonts w:cs="Courier New"/>
          <w:szCs w:val="18"/>
        </w:rPr>
        <w:t xml:space="preserve"> 2.1</w:t>
      </w:r>
      <w:r>
        <w:rPr>
          <w:rFonts w:cs="Courier New"/>
          <w:szCs w:val="18"/>
        </w:rPr>
        <w:t xml:space="preserve"> Arbeidsomstandighedenregeling</w:t>
      </w:r>
      <w:r w:rsidRPr="00BC2493">
        <w:rPr>
          <w:rFonts w:cs="Courier New"/>
          <w:szCs w:val="18"/>
        </w:rPr>
        <w:t xml:space="preserve">: </w:t>
      </w:r>
    </w:p>
    <w:p w:rsidR="00E36125" w:rsidRPr="00BC2493" w:rsidRDefault="00E36125" w:rsidP="00FA26BC">
      <w:pPr>
        <w:spacing w:after="200" w:line="276" w:lineRule="auto"/>
        <w:ind w:left="709"/>
        <w:rPr>
          <w:rFonts w:cs="Courier New"/>
          <w:szCs w:val="18"/>
        </w:rPr>
      </w:pPr>
      <w:r w:rsidRPr="00FA26BC">
        <w:rPr>
          <w:rFonts w:cs="Courier New"/>
          <w:i/>
          <w:szCs w:val="18"/>
        </w:rPr>
        <w:t xml:space="preserve">'het toetsen of de risico-inventarisatie en -evaluatie, bedoeld in </w:t>
      </w:r>
      <w:hyperlink r:id="rId19" w:anchor="Hoofdstuk2_Paragraaf_3_Artikel5" w:history="1">
        <w:r>
          <w:rPr>
            <w:rStyle w:val="Hyperlink"/>
            <w:rFonts w:cs="Courier New"/>
            <w:i/>
            <w:szCs w:val="18"/>
          </w:rPr>
          <w:t>artikel 5</w:t>
        </w:r>
      </w:hyperlink>
      <w:r>
        <w:t xml:space="preserve"> </w:t>
      </w:r>
      <w:r w:rsidRPr="006B0D3F">
        <w:t>Arbeidsomstandighedenwet</w:t>
      </w:r>
      <w:r w:rsidRPr="00FA26BC">
        <w:rPr>
          <w:rFonts w:cs="Courier New"/>
          <w:i/>
          <w:szCs w:val="18"/>
        </w:rPr>
        <w:t>, volledig en betrouwbaar is;</w:t>
      </w:r>
      <w:r>
        <w:rPr>
          <w:rFonts w:cs="Courier New"/>
          <w:szCs w:val="18"/>
        </w:rPr>
        <w:t>'</w:t>
      </w:r>
      <w:r w:rsidRPr="00BC2493">
        <w:rPr>
          <w:rFonts w:cs="Courier New"/>
          <w:szCs w:val="18"/>
        </w:rPr>
        <w:t xml:space="preserve"> </w:t>
      </w:r>
    </w:p>
    <w:p w:rsidR="00E36125" w:rsidRPr="00BC2493" w:rsidRDefault="00E36125" w:rsidP="00FA26BC">
      <w:pPr>
        <w:spacing w:after="200" w:line="276" w:lineRule="auto"/>
        <w:ind w:left="709"/>
        <w:rPr>
          <w:rFonts w:cs="Courier New"/>
          <w:szCs w:val="18"/>
        </w:rPr>
      </w:pPr>
      <w:r w:rsidRPr="00FA26BC">
        <w:rPr>
          <w:rFonts w:cs="Courier New"/>
          <w:i/>
          <w:szCs w:val="18"/>
        </w:rPr>
        <w:t>'het toetsen of in de risico-inventarisatie en -evaluatie, bedoeld onder a, de actuele inzichten op het terrein van arbeidsomstandigheden zijn verwerkt;</w:t>
      </w:r>
      <w:r>
        <w:rPr>
          <w:rFonts w:cs="Courier New"/>
          <w:szCs w:val="18"/>
        </w:rPr>
        <w:t>'</w:t>
      </w:r>
      <w:r w:rsidRPr="00BC2493">
        <w:rPr>
          <w:rFonts w:cs="Courier New"/>
          <w:szCs w:val="18"/>
        </w:rPr>
        <w:t xml:space="preserve"> </w:t>
      </w:r>
    </w:p>
    <w:p w:rsidR="00E36125" w:rsidRDefault="00E36125" w:rsidP="00A15FAA">
      <w:pPr>
        <w:spacing w:after="200" w:line="276" w:lineRule="auto"/>
        <w:ind w:left="709"/>
        <w:rPr>
          <w:rFonts w:cs="Courier New"/>
          <w:szCs w:val="18"/>
        </w:rPr>
      </w:pPr>
      <w:r>
        <w:rPr>
          <w:rFonts w:cs="Courier New"/>
          <w:i/>
          <w:szCs w:val="18"/>
        </w:rPr>
        <w:t>'</w:t>
      </w:r>
      <w:r w:rsidRPr="00FA26BC">
        <w:rPr>
          <w:rFonts w:cs="Courier New"/>
          <w:i/>
          <w:szCs w:val="18"/>
        </w:rPr>
        <w:t xml:space="preserve">het op basis van de risico-inventarisatie en -evaluatie, bedoeld onder a, uitbrengen van een advies aan de werkgever. Dit advies heeft mede betrekking op de in het plan van aanpak, bedoeld in </w:t>
      </w:r>
      <w:hyperlink r:id="rId20" w:history="1">
        <w:r w:rsidRPr="00FA26BC">
          <w:rPr>
            <w:rStyle w:val="Hyperlink"/>
            <w:rFonts w:cs="Courier New"/>
            <w:i/>
            <w:szCs w:val="18"/>
          </w:rPr>
          <w:t>artikel 5, derde lid, van de wet</w:t>
        </w:r>
      </w:hyperlink>
      <w:r w:rsidRPr="00FA26BC">
        <w:rPr>
          <w:rFonts w:cs="Courier New"/>
          <w:i/>
          <w:szCs w:val="18"/>
        </w:rPr>
        <w:t>, voorgestelde wijze waarop de geconstateerde tekortkomingen kunnen worden verholpen en de prioriteiten en de volgorde waarin de maatregelen worden genomen.</w:t>
      </w:r>
      <w:r>
        <w:rPr>
          <w:rFonts w:cs="Courier New"/>
          <w:szCs w:val="18"/>
        </w:rPr>
        <w:t>'</w:t>
      </w:r>
    </w:p>
    <w:p w:rsidR="00E36125" w:rsidRPr="00B941EA" w:rsidRDefault="00E36125" w:rsidP="00A15FAA">
      <w:pPr>
        <w:spacing w:after="200" w:line="276" w:lineRule="auto"/>
        <w:ind w:left="709"/>
        <w:rPr>
          <w:rFonts w:cs="Courier New"/>
          <w:szCs w:val="18"/>
        </w:rPr>
      </w:pPr>
    </w:p>
    <w:p w:rsidR="00E36125" w:rsidRPr="00A15FAA" w:rsidRDefault="00E36125" w:rsidP="00FF19AD">
      <w:pPr>
        <w:spacing w:line="276" w:lineRule="auto"/>
        <w:rPr>
          <w:rFonts w:cs="Courier New"/>
          <w:szCs w:val="18"/>
          <w:highlight w:val="yellow"/>
          <w:u w:val="single"/>
        </w:rPr>
      </w:pPr>
      <w:commentRangeStart w:id="16"/>
      <w:r w:rsidRPr="00A15FAA">
        <w:rPr>
          <w:rFonts w:cs="Courier New"/>
          <w:szCs w:val="18"/>
          <w:highlight w:val="yellow"/>
          <w:u w:val="single"/>
        </w:rPr>
        <w:t>Vereist kennisniveau</w:t>
      </w:r>
      <w:commentRangeEnd w:id="16"/>
      <w:r>
        <w:rPr>
          <w:rStyle w:val="CommentReference"/>
          <w:rFonts w:ascii="Arial" w:hAnsi="Arial"/>
          <w:szCs w:val="16"/>
        </w:rPr>
        <w:commentReference w:id="16"/>
      </w:r>
    </w:p>
    <w:p w:rsidR="00E36125" w:rsidRPr="00A15FAA" w:rsidRDefault="00E36125" w:rsidP="00FF19AD">
      <w:pPr>
        <w:spacing w:line="276" w:lineRule="auto"/>
        <w:rPr>
          <w:rFonts w:cs="Courier New"/>
          <w:szCs w:val="18"/>
          <w:highlight w:val="yellow"/>
        </w:rPr>
      </w:pPr>
      <w:r w:rsidRPr="00A15FAA">
        <w:rPr>
          <w:rFonts w:cs="Courier New"/>
          <w:szCs w:val="18"/>
          <w:highlight w:val="yellow"/>
        </w:rPr>
        <w:t>Omdat bij het toetsen van een RI&amp;E nagegaan moeten worden welke (prioritaire) risico’s niet of onvoldoende in de RI&amp;E zijn opgenomen, is kennis op HBO+ niveau (zie hoofdstuk 5) voor deze toetsing vereist. Alleen een deskundige die het gehele arbeidsomstandighedengebied overziet, is in staat om deze tekortkomingen goed te benoemen.</w:t>
      </w:r>
      <w:r>
        <w:rPr>
          <w:rFonts w:cs="Courier New"/>
          <w:szCs w:val="18"/>
          <w:highlight w:val="yellow"/>
        </w:rPr>
        <w:t xml:space="preserve"> 4C??</w:t>
      </w:r>
    </w:p>
    <w:p w:rsidR="00E36125" w:rsidRPr="00A15FAA" w:rsidRDefault="00E36125" w:rsidP="00FF19AD">
      <w:pPr>
        <w:spacing w:line="276" w:lineRule="auto"/>
        <w:rPr>
          <w:rFonts w:cs="Courier New"/>
          <w:szCs w:val="18"/>
          <w:highlight w:val="yellow"/>
        </w:rPr>
      </w:pPr>
    </w:p>
    <w:p w:rsidR="00E36125" w:rsidRDefault="00E36125" w:rsidP="00FF19AD">
      <w:pPr>
        <w:spacing w:after="200" w:line="276" w:lineRule="auto"/>
        <w:rPr>
          <w:rFonts w:cs="Courier New"/>
          <w:szCs w:val="18"/>
        </w:rPr>
      </w:pPr>
      <w:r w:rsidRPr="00A15FAA">
        <w:rPr>
          <w:rFonts w:cs="Courier New"/>
          <w:szCs w:val="18"/>
          <w:highlight w:val="yellow"/>
        </w:rPr>
        <w:t>Daarnaast strekken de eisen met betrekking tot de competenties ertoe dat de gecertificeerde in staat is de werkgever, indien deze daartoe een opdracht geeft, deskundige ondersteuning te leveren bij overige deskundige ondersteuning van zijn wettelijke taken op het gebied van de arbeidsomstandighedenregelgeving, voor zover dat binnen het vakgebied van</w:t>
      </w:r>
      <w:r w:rsidRPr="00842220">
        <w:rPr>
          <w:rFonts w:cs="Courier New"/>
          <w:szCs w:val="18"/>
        </w:rPr>
        <w:t xml:space="preserve"> </w:t>
      </w:r>
      <w:r w:rsidRPr="00A15FAA">
        <w:rPr>
          <w:rFonts w:cs="Courier New"/>
          <w:szCs w:val="18"/>
          <w:highlight w:val="yellow"/>
        </w:rPr>
        <w:t>de gecertificeerde arbeidshygiënist valt en tot uitdrukking is gebracht in dit schema.</w:t>
      </w:r>
      <w:r>
        <w:rPr>
          <w:rFonts w:cs="Courier New"/>
          <w:szCs w:val="18"/>
        </w:rPr>
        <w:t xml:space="preserve">  4D??</w:t>
      </w:r>
    </w:p>
    <w:p w:rsidR="00E36125" w:rsidRPr="0038097B" w:rsidRDefault="00E36125" w:rsidP="00BB752C">
      <w:pPr>
        <w:rPr>
          <w:rFonts w:cs="Courier New"/>
          <w:szCs w:val="18"/>
        </w:rPr>
      </w:pPr>
      <w:r w:rsidRPr="00A15FAA">
        <w:rPr>
          <w:rFonts w:cs="Courier New"/>
          <w:szCs w:val="18"/>
          <w:highlight w:val="yellow"/>
        </w:rPr>
        <w:t>Het certificaat dat door de voor de uitvoering van dit schema aangewezen certificerende instelling wordt afgegeven, verklaart dat de persoon voldoet aan de eisen uit dit certificatieschema. De certificerende instelling verklaart daarmee dat de gecertificeerde kerndeskundige competent is en derhalve zijn taken, door gebruik te maken van zijn vakinhoudelijke kennis en beroepsvaardigheden, met succes kan uitvoeren.</w:t>
      </w:r>
      <w:r>
        <w:rPr>
          <w:rFonts w:cs="Courier New"/>
          <w:szCs w:val="18"/>
        </w:rPr>
        <w:t xml:space="preserve"> 1C??</w:t>
      </w:r>
    </w:p>
    <w:p w:rsidR="00E36125" w:rsidRPr="0038097B" w:rsidRDefault="00E36125" w:rsidP="0046011E">
      <w:pPr>
        <w:rPr>
          <w:rFonts w:cs="Courier New"/>
          <w:szCs w:val="18"/>
        </w:rPr>
      </w:pPr>
    </w:p>
    <w:p w:rsidR="00E36125" w:rsidRPr="0038097B" w:rsidRDefault="00E36125" w:rsidP="004F48F9">
      <w:pPr>
        <w:rPr>
          <w:rFonts w:cs="Courier New"/>
          <w:szCs w:val="18"/>
        </w:rPr>
      </w:pPr>
    </w:p>
    <w:bookmarkEnd w:id="12"/>
    <w:p w:rsidR="00E36125" w:rsidRPr="0038097B" w:rsidRDefault="00E36125" w:rsidP="004F48F9">
      <w:pPr>
        <w:rPr>
          <w:rFonts w:cs="Courier New"/>
          <w:szCs w:val="18"/>
        </w:rPr>
      </w:pPr>
    </w:p>
    <w:p w:rsidR="00E36125" w:rsidRPr="0038097B" w:rsidRDefault="00E36125" w:rsidP="009F5A5A">
      <w:pPr>
        <w:pStyle w:val="Heading2"/>
      </w:pPr>
      <w:bookmarkStart w:id="17" w:name="_Toc482565887"/>
      <w:bookmarkStart w:id="18" w:name="_Toc498245116"/>
      <w:r w:rsidRPr="0038097B">
        <w:t>1.d. Verwijzing kwaliteitssysteem (9.8, 9.9, 10)</w:t>
      </w:r>
      <w:bookmarkEnd w:id="17"/>
      <w:bookmarkEnd w:id="18"/>
    </w:p>
    <w:p w:rsidR="00E36125" w:rsidRPr="0038097B" w:rsidRDefault="00E36125" w:rsidP="004F48F9">
      <w:pPr>
        <w:rPr>
          <w:rFonts w:cs="Courier New"/>
          <w:szCs w:val="18"/>
        </w:rPr>
      </w:pPr>
      <w:r w:rsidRPr="0038097B">
        <w:rPr>
          <w:rFonts w:cs="Courier New"/>
          <w:szCs w:val="18"/>
        </w:rPr>
        <w:t xml:space="preserve">De geaccrediteerde en aangewezen certificerende instellingen moeten gebruik maken van dit certificatieschema voor het certificeren van de in de scope genoemde beroepsgroepen (de bedrijfsarts valt buiten dit certificatieschema). </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 xml:space="preserve">Het kwaliteitssysteem van de betreffende certificerende instelling staat garant voor een juiste afhandeling van klachten, bezwaren en overige eisen die vanuit de ISO/IEC 17024:2012 aan een kwaliteitssysteem van een certificerende instelling worden gesteld. </w:t>
      </w:r>
    </w:p>
    <w:p w:rsidR="00E36125" w:rsidRPr="0038097B" w:rsidRDefault="00E36125" w:rsidP="004F48F9">
      <w:pPr>
        <w:rPr>
          <w:rFonts w:cs="Courier New"/>
          <w:szCs w:val="18"/>
        </w:rPr>
      </w:pPr>
      <w:r w:rsidRPr="0038097B">
        <w:rPr>
          <w:rFonts w:cs="Courier New"/>
          <w:szCs w:val="18"/>
        </w:rPr>
        <w:t xml:space="preserve">Ook moet het kwaliteitssysteem van de certificerende instelling voldoen aan de eisen zoals beschreven in de Algemene wet bestuursrecht (Awb). </w:t>
      </w:r>
    </w:p>
    <w:p w:rsidR="00E36125" w:rsidRPr="0038097B" w:rsidRDefault="00E36125" w:rsidP="004F48F9">
      <w:pPr>
        <w:rPr>
          <w:rFonts w:cs="Courier New"/>
          <w:szCs w:val="18"/>
        </w:rPr>
      </w:pPr>
    </w:p>
    <w:p w:rsidR="00E36125" w:rsidRPr="00992C3E" w:rsidRDefault="00E36125" w:rsidP="00B34332">
      <w:pPr>
        <w:pStyle w:val="Heading1"/>
      </w:pPr>
      <w:bookmarkStart w:id="19" w:name="_Toc498245117"/>
      <w:r w:rsidRPr="00BD5883">
        <w:t>Definities van gebruikte termen en afkortingen</w:t>
      </w:r>
      <w:bookmarkStart w:id="20" w:name="_Hlk486765284"/>
      <w:bookmarkEnd w:id="19"/>
    </w:p>
    <w:p w:rsidR="00E36125" w:rsidRPr="000F7FE6" w:rsidRDefault="00E36125" w:rsidP="000F7FE6">
      <w:pPr>
        <w:rPr>
          <w:rFonts w:cs="Courier New"/>
          <w:b/>
          <w:szCs w:val="18"/>
        </w:rPr>
      </w:pPr>
    </w:p>
    <w:tbl>
      <w:tblPr>
        <w:tblW w:w="9758" w:type="dxa"/>
        <w:tblInd w:w="70" w:type="dxa"/>
        <w:tblLayout w:type="fixed"/>
        <w:tblCellMar>
          <w:top w:w="28" w:type="dxa"/>
          <w:left w:w="28" w:type="dxa"/>
          <w:bottom w:w="28" w:type="dxa"/>
          <w:right w:w="28" w:type="dxa"/>
        </w:tblCellMar>
        <w:tblLook w:val="0000"/>
      </w:tblPr>
      <w:tblGrid>
        <w:gridCol w:w="1801"/>
        <w:gridCol w:w="7957"/>
      </w:tblGrid>
      <w:tr w:rsidR="00E36125" w:rsidRPr="000F7FE6" w:rsidTr="00A15FAA">
        <w:trPr>
          <w:cantSplit/>
          <w:tblHeader/>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b/>
                <w:szCs w:val="18"/>
              </w:rPr>
            </w:pPr>
            <w:r w:rsidRPr="000F7FE6">
              <w:rPr>
                <w:rFonts w:cs="Courier New"/>
                <w:b/>
                <w:szCs w:val="18"/>
              </w:rPr>
              <w:t xml:space="preserve">Begrip of afkorting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b/>
                <w:szCs w:val="18"/>
              </w:rPr>
            </w:pPr>
            <w:r w:rsidRPr="000F7FE6">
              <w:rPr>
                <w:rFonts w:cs="Courier New"/>
                <w:b/>
                <w:szCs w:val="18"/>
              </w:rPr>
              <w:t xml:space="preserve">Betekenis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AH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B77460">
            <w:pPr>
              <w:rPr>
                <w:rFonts w:cs="Courier New"/>
                <w:szCs w:val="18"/>
              </w:rPr>
            </w:pPr>
            <w:r w:rsidRPr="000F7FE6">
              <w:rPr>
                <w:rFonts w:cs="Courier New"/>
                <w:szCs w:val="18"/>
              </w:rPr>
              <w:t xml:space="preserve">Gecertificeerde Arbeidshygiënist op grond van </w:t>
            </w:r>
            <w:r w:rsidRPr="00B77460">
              <w:rPr>
                <w:rFonts w:cs="Courier New"/>
                <w:szCs w:val="18"/>
              </w:rPr>
              <w:t>artikel 2.7 van het Arbeidsomstandighedenbesluit</w:t>
            </w:r>
            <w:r w:rsidRPr="000F7FE6">
              <w:rPr>
                <w:rFonts w:cs="Courier New"/>
                <w:szCs w:val="18"/>
              </w:rPr>
              <w:t xml:space="preserve">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Aanvrager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De persoon die bij de certificatie-instelling een aanvraag doet voor een certificatie-onderzoek.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Aanwijzing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Aanwijzing van een certificatie-instelling bij of krachtens wettelijk voorschrift door de minister van SZW.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E799F" w:rsidRDefault="00E36125" w:rsidP="000F7FE6">
            <w:pPr>
              <w:rPr>
                <w:rFonts w:cs="Courier New"/>
                <w:szCs w:val="18"/>
                <w:highlight w:val="yellow"/>
              </w:rPr>
            </w:pPr>
            <w:r w:rsidRPr="000E799F">
              <w:rPr>
                <w:rFonts w:cs="Courier New"/>
                <w:szCs w:val="18"/>
                <w:highlight w:val="yellow"/>
              </w:rPr>
              <w:t>Assessment</w:t>
            </w:r>
          </w:p>
        </w:tc>
        <w:tc>
          <w:tcPr>
            <w:tcW w:w="7957" w:type="dxa"/>
            <w:tcBorders>
              <w:top w:val="single" w:sz="4" w:space="0" w:color="auto"/>
              <w:left w:val="single" w:sz="4" w:space="0" w:color="auto"/>
              <w:bottom w:val="single" w:sz="4" w:space="0" w:color="auto"/>
              <w:right w:val="single" w:sz="4" w:space="0" w:color="auto"/>
            </w:tcBorders>
          </w:tcPr>
          <w:p w:rsidR="00E36125" w:rsidRPr="000E799F" w:rsidRDefault="00E36125" w:rsidP="00C246ED">
            <w:pPr>
              <w:rPr>
                <w:rFonts w:cs="Courier New"/>
                <w:szCs w:val="18"/>
                <w:highlight w:val="yellow"/>
              </w:rPr>
            </w:pPr>
            <w:r w:rsidRPr="000E799F">
              <w:rPr>
                <w:rFonts w:cs="Courier New"/>
                <w:szCs w:val="18"/>
                <w:highlight w:val="yellow"/>
              </w:rPr>
              <w:t>beoordeling door de CI of de ingeleverde documenten van de kandidaat aan de eisen voldoen</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Awb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Algemene wet bestuursrecht.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BA&amp;O</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Beroepsvereniging Arbeids- &amp; Organisatiedeskundigen</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Casus</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Een voorbeeldgeval in de praktijk. Dit kan zijn een uitgebracht advies, een opgestelde RI&amp;E, een uitgevoerde meting, training, workshop, een publicatie. Ook is het mogelijk dat het een deelfacet daarvan betreft.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CCvD Arbo</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Het Centraal College van Deskundigen Arbo is samengesteld uit een evenwichtige vertegenwoordiging van belanghebbende partijen.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Certificaat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Een certificaat in de zin van artikel 20 Arbowet (persoonscertificaat). Daarnaast moet een certificaat beschouwd worden als een verklaring van overeenstemming (conformiteitsverklaring) zoals bedoeld in relevante ISO-normen.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Certificaathouder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Persoon die in het bezit is van een geldig certificaat.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Certificatieproces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Alle activiteiten en documenten die een CI beoordeelt tot besluitvorming of een persoon heeft voldaan en blijft voldoen aan de eisen zoals opgenomen in dit certificatieschema.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Certificatie overeenkomst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Overeenkomst tussen de certificaathouder en de CI waarin de certificaathouder akkoord gaat met de voorwaarden en condities die verbonden zijn aan het certificaat.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Certificatie</w:t>
            </w:r>
            <w:r w:rsidRPr="000F7FE6">
              <w:rPr>
                <w:rFonts w:cs="Courier New"/>
                <w:szCs w:val="18"/>
              </w:rPr>
              <w:softHyphen/>
              <w:t xml:space="preserve">schema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FA24AC">
            <w:pPr>
              <w:rPr>
                <w:rFonts w:cs="Courier New"/>
                <w:szCs w:val="18"/>
              </w:rPr>
            </w:pPr>
            <w:r w:rsidRPr="000F7FE6">
              <w:rPr>
                <w:rFonts w:cs="Courier New"/>
                <w:szCs w:val="18"/>
              </w:rPr>
              <w:t>Certificatieschema is een conformiteitsbeoordelingsschema in de zin van artikel 2.2 “Beoordeling van Schema’s voor Conformiteitsbeoordeling” (RvA-T033, 21 juli 2008) zie ook hierna ‘Schema’s’ (dit schema)</w:t>
            </w:r>
            <w:r>
              <w:rPr>
                <w:rFonts w:cs="Courier New"/>
                <w:szCs w:val="18"/>
              </w:rPr>
              <w: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Certificatie</w:t>
            </w:r>
            <w:r w:rsidRPr="000F7FE6">
              <w:rPr>
                <w:rFonts w:cs="Courier New"/>
                <w:szCs w:val="18"/>
              </w:rPr>
              <w:softHyphen/>
              <w:t xml:space="preserve">systeem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Set van procedures en middelen benodigd om het certificatieproces uit te voeren per certificatieschema.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Cesuur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De grens tussen de hoogste toets-score waaraan een onvoldoende en de laagste toets-score waaraan een voldoende wordt toegekend.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br w:type="page"/>
              <w:t>CI (CI’s)</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Certificatie-Instelling, hieronder wordt verstaan een aangewezen en geaccrediteerde certificerende instelling die bevoegd is tot het afgeven van een certificaat vakbekwaamheid binnen het genoemd certificatieschema.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Competentie </w:t>
            </w:r>
          </w:p>
          <w:p w:rsidR="00E36125" w:rsidRPr="000F7FE6" w:rsidRDefault="00E36125" w:rsidP="000F7FE6">
            <w:pPr>
              <w:rPr>
                <w:rFonts w:cs="Courier New"/>
                <w:szCs w:val="18"/>
              </w:rPr>
            </w:pPr>
            <w:r w:rsidRPr="000F7FE6">
              <w:rPr>
                <w:rFonts w:cs="Courier New"/>
                <w:szCs w:val="18"/>
              </w:rPr>
              <w:t>(3.6 competence)</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Gedemonstreerd vermogen om de kennis en vaardigheden zoals gedefinieerd in het certificatieschema, toe te passen. </w:t>
            </w:r>
          </w:p>
        </w:tc>
      </w:tr>
      <w:tr w:rsidR="00E36125" w:rsidRPr="000F7FE6" w:rsidDel="00BB3505"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Drievoudig   certificaathouder</w:t>
            </w:r>
          </w:p>
        </w:tc>
        <w:tc>
          <w:tcPr>
            <w:tcW w:w="7957" w:type="dxa"/>
            <w:tcBorders>
              <w:top w:val="single" w:sz="4" w:space="0" w:color="auto"/>
              <w:left w:val="single" w:sz="4" w:space="0" w:color="auto"/>
              <w:bottom w:val="single" w:sz="4" w:space="0" w:color="auto"/>
              <w:right w:val="single" w:sz="4" w:space="0" w:color="auto"/>
            </w:tcBorders>
          </w:tcPr>
          <w:p w:rsidR="00E36125" w:rsidRPr="000F7FE6" w:rsidDel="00BB3505" w:rsidRDefault="00E36125" w:rsidP="000F7FE6">
            <w:pPr>
              <w:rPr>
                <w:rFonts w:cs="Courier New"/>
                <w:szCs w:val="18"/>
              </w:rPr>
            </w:pPr>
            <w:r w:rsidRPr="000F7FE6">
              <w:rPr>
                <w:rFonts w:cs="Courier New"/>
                <w:szCs w:val="18"/>
              </w:rPr>
              <w:t>Een drievoudig gecertificeerde is een deskundige die aan de vakbekwaamheidseisen voldoet op drie vakgebieden (A&amp;O, AH en HVK).</w:t>
            </w:r>
          </w:p>
        </w:tc>
      </w:tr>
      <w:tr w:rsidR="00E36125" w:rsidRPr="000F7FE6" w:rsidDel="00BB3505"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Dubbel certificaathouder</w:t>
            </w:r>
          </w:p>
          <w:p w:rsidR="00E36125" w:rsidRPr="000F7FE6" w:rsidRDefault="00E36125" w:rsidP="000F7FE6">
            <w:pPr>
              <w:rPr>
                <w:rFonts w:cs="Courier New"/>
                <w:szCs w:val="18"/>
              </w:rPr>
            </w:pPr>
          </w:p>
        </w:tc>
        <w:tc>
          <w:tcPr>
            <w:tcW w:w="7957" w:type="dxa"/>
            <w:tcBorders>
              <w:top w:val="single" w:sz="4" w:space="0" w:color="auto"/>
              <w:left w:val="single" w:sz="4" w:space="0" w:color="auto"/>
              <w:bottom w:val="single" w:sz="4" w:space="0" w:color="auto"/>
              <w:right w:val="single" w:sz="4" w:space="0" w:color="auto"/>
            </w:tcBorders>
          </w:tcPr>
          <w:p w:rsidR="00E36125" w:rsidRPr="000F7FE6" w:rsidDel="00BB3505" w:rsidRDefault="00E36125" w:rsidP="000F7FE6">
            <w:pPr>
              <w:rPr>
                <w:rFonts w:cs="Courier New"/>
                <w:szCs w:val="18"/>
              </w:rPr>
            </w:pPr>
            <w:r w:rsidRPr="000F7FE6">
              <w:rPr>
                <w:rFonts w:cs="Courier New"/>
                <w:szCs w:val="18"/>
              </w:rPr>
              <w:t>Een dubbel certificaathouder is een deskundige die aan de vakbekwaamheidseisen voldoet op meerdere vakgebieden, waardoor deze deskundige het certificaat van 2 van de 3 vakbekwaamheidsgebieden heeft (A&amp;O, AH en HVK).</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EU-beroeps</w:t>
            </w:r>
            <w:r w:rsidRPr="000F7FE6">
              <w:rPr>
                <w:rFonts w:cs="Courier New"/>
                <w:szCs w:val="18"/>
              </w:rPr>
              <w:softHyphen/>
              <w:t xml:space="preserve">kwalificatie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E6432A">
            <w:pPr>
              <w:rPr>
                <w:rFonts w:cs="Courier New"/>
                <w:szCs w:val="18"/>
              </w:rPr>
            </w:pPr>
            <w:r w:rsidRPr="000F7FE6">
              <w:rPr>
                <w:rFonts w:cs="Courier New"/>
                <w:szCs w:val="18"/>
              </w:rPr>
              <w:t>Een verklaring door de CI afgegeven betreffende het niveau van de gevolgde beroepsopleiding die buiten Nederland doch binnen de EU is gevolgd. Bij permanente vestiging betreft de verklaring een certificaat van vakbekwaamheid</w:t>
            </w:r>
            <w:r>
              <w:rPr>
                <w:rFonts w:cs="Courier New"/>
                <w:szCs w:val="18"/>
              </w:rPr>
              <w:t>.</w:t>
            </w:r>
            <w:r w:rsidRPr="000F7FE6">
              <w:rPr>
                <w:rFonts w:cs="Courier New"/>
                <w:szCs w:val="18"/>
              </w:rPr>
              <w:t xml:space="preserve">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Eindtermen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Een omschrijving van het geheel aan kennis, vaardigheden en houdingen van een specifiek vakbekwaamheid gebied ten behoeve van het toetsen van examenkandidaten.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Entreecriteria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Criteria, zoals opleiding, waaraan de kandidaat moet voldoen om toegelaten te worden tot het initiële- of hercertificatie proces.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EVC-traject</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Erkenning van eerder Verworven Competenties, </w:t>
            </w:r>
            <w:r w:rsidRPr="000F7FE6">
              <w:rPr>
                <w:rFonts w:cs="Courier New"/>
                <w:szCs w:val="18"/>
              </w:rPr>
              <w:br/>
              <w:t xml:space="preserve">zie ook </w:t>
            </w:r>
            <w:hyperlink r:id="rId21" w:history="1">
              <w:r w:rsidRPr="000F7FE6">
                <w:rPr>
                  <w:rStyle w:val="Hyperlink"/>
                  <w:rFonts w:cs="Courier New"/>
                  <w:szCs w:val="18"/>
                </w:rPr>
                <w:t>https://www.evc-centrum-nederland.nl/alles-over-het-evc-traject</w:t>
              </w:r>
            </w:hyperlink>
            <w:r w:rsidRPr="000F7FE6">
              <w:rPr>
                <w:rFonts w:cs="Courier New"/>
                <w:szCs w:val="18"/>
              </w:rPr>
              <w:t xml:space="preserve">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Examen</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Een proces waarbij de individuele kandidaat wordt beoordeeld of getoetst om vast te stellen of de kandidaat aan de eind- en toetstermen van het certificatieschema voldoet.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Examen</w:t>
            </w:r>
            <w:r w:rsidRPr="000F7FE6">
              <w:rPr>
                <w:rFonts w:cs="Courier New"/>
                <w:szCs w:val="18"/>
              </w:rPr>
              <w:softHyphen/>
              <w:t xml:space="preserve">commissie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Commissie binnen de structuur van de CI die het examen afneemt.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Examen protocol</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Bepalingen voor de uitvoering van examens in relatie tot het certificatieschema.</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Examenreglement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Bepalingen voor de uitvoering van examens in de relatie tussen de kandidaat en de CI.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E799F" w:rsidRDefault="00E36125" w:rsidP="000F7FE6">
            <w:pPr>
              <w:rPr>
                <w:rFonts w:cs="Courier New"/>
                <w:szCs w:val="18"/>
                <w:highlight w:val="yellow"/>
              </w:rPr>
            </w:pPr>
            <w:r w:rsidRPr="000E799F">
              <w:rPr>
                <w:rFonts w:cs="Courier New"/>
                <w:szCs w:val="18"/>
                <w:highlight w:val="yellow"/>
              </w:rPr>
              <w:t>hercertificatie-examen</w:t>
            </w:r>
          </w:p>
        </w:tc>
        <w:tc>
          <w:tcPr>
            <w:tcW w:w="7957" w:type="dxa"/>
            <w:tcBorders>
              <w:top w:val="single" w:sz="4" w:space="0" w:color="auto"/>
              <w:left w:val="single" w:sz="4" w:space="0" w:color="auto"/>
              <w:bottom w:val="single" w:sz="4" w:space="0" w:color="auto"/>
              <w:right w:val="single" w:sz="4" w:space="0" w:color="auto"/>
            </w:tcBorders>
          </w:tcPr>
          <w:p w:rsidR="00E36125" w:rsidRPr="000E799F" w:rsidRDefault="00E36125" w:rsidP="000F7FE6">
            <w:pPr>
              <w:rPr>
                <w:rFonts w:cs="Courier New"/>
                <w:szCs w:val="18"/>
                <w:highlight w:val="yellow"/>
              </w:rPr>
            </w:pPr>
            <w:r w:rsidRPr="000E799F">
              <w:rPr>
                <w:rFonts w:cs="Courier New"/>
                <w:szCs w:val="18"/>
                <w:highlight w:val="yellow"/>
              </w:rPr>
              <w:t>examen waarbij de individuele kandidaat door de examinatoren wordt beoordeeld of getoetst om vast te stellen of de kandidaat aan de eind- en toetstermen van het hercertificatieschema voldoet.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E799F" w:rsidRDefault="00E36125" w:rsidP="000F7FE6">
            <w:pPr>
              <w:rPr>
                <w:rFonts w:cs="Courier New"/>
                <w:szCs w:val="18"/>
                <w:highlight w:val="yellow"/>
              </w:rPr>
            </w:pPr>
            <w:r w:rsidRPr="000E799F">
              <w:rPr>
                <w:rFonts w:cs="Courier New"/>
                <w:szCs w:val="18"/>
                <w:highlight w:val="yellow"/>
              </w:rPr>
              <w:t>initieel-examen</w:t>
            </w:r>
          </w:p>
        </w:tc>
        <w:tc>
          <w:tcPr>
            <w:tcW w:w="7957" w:type="dxa"/>
            <w:tcBorders>
              <w:top w:val="single" w:sz="4" w:space="0" w:color="auto"/>
              <w:left w:val="single" w:sz="4" w:space="0" w:color="auto"/>
              <w:bottom w:val="single" w:sz="4" w:space="0" w:color="auto"/>
              <w:right w:val="single" w:sz="4" w:space="0" w:color="auto"/>
            </w:tcBorders>
          </w:tcPr>
          <w:p w:rsidR="00E36125" w:rsidRPr="000E799F" w:rsidRDefault="00E36125" w:rsidP="000F7FE6">
            <w:pPr>
              <w:rPr>
                <w:rFonts w:cs="Courier New"/>
                <w:szCs w:val="18"/>
                <w:highlight w:val="yellow"/>
              </w:rPr>
            </w:pPr>
            <w:r w:rsidRPr="000E799F">
              <w:rPr>
                <w:rFonts w:cs="Courier New"/>
                <w:szCs w:val="18"/>
                <w:highlight w:val="yellow"/>
              </w:rPr>
              <w:t>examen waarbij de individuele kandidaat door de examinatoren wordt beoordeeld of getoetst om vast te stellen of de kandidaat aan de eind- en toetstermen van het initiële certificatieschema voldoet</w:t>
            </w:r>
          </w:p>
        </w:tc>
      </w:tr>
      <w:tr w:rsidR="00E36125" w:rsidRPr="000F7FE6" w:rsidDel="0092603C"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ICT /</w:t>
            </w:r>
          </w:p>
          <w:p w:rsidR="00E36125" w:rsidRPr="000F7FE6" w:rsidDel="0092603C" w:rsidRDefault="00E36125" w:rsidP="000F7FE6">
            <w:pPr>
              <w:rPr>
                <w:rFonts w:cs="Courier New"/>
                <w:szCs w:val="18"/>
              </w:rPr>
            </w:pPr>
            <w:r w:rsidRPr="000F7FE6">
              <w:rPr>
                <w:rFonts w:cs="Courier New"/>
                <w:szCs w:val="18"/>
              </w:rPr>
              <w:t>ICT bijeenkomsten</w:t>
            </w:r>
          </w:p>
        </w:tc>
        <w:tc>
          <w:tcPr>
            <w:tcW w:w="7957" w:type="dxa"/>
            <w:tcBorders>
              <w:top w:val="single" w:sz="4" w:space="0" w:color="auto"/>
              <w:left w:val="single" w:sz="4" w:space="0" w:color="auto"/>
              <w:bottom w:val="single" w:sz="4" w:space="0" w:color="auto"/>
              <w:right w:val="single" w:sz="4" w:space="0" w:color="auto"/>
            </w:tcBorders>
          </w:tcPr>
          <w:p w:rsidR="00E36125" w:rsidRPr="000F7FE6" w:rsidDel="0092603C" w:rsidRDefault="00E36125" w:rsidP="000F7FE6">
            <w:pPr>
              <w:rPr>
                <w:rFonts w:cs="Courier New"/>
                <w:szCs w:val="18"/>
              </w:rPr>
            </w:pPr>
            <w:r w:rsidRPr="000F7FE6">
              <w:rPr>
                <w:rFonts w:cs="Courier New"/>
                <w:szCs w:val="18"/>
              </w:rPr>
              <w:t xml:space="preserve">InterCollegiale Toetsing: Hierbij wordt door een (kandidaat) certificaathouder een onderzoek of advies aan andere deskundigen voorgelegd met als doel een evenwichtige afstemming van de casus met andere deskundigen, het onderhouden en actualisering van kennis naar de laatste stand der techniek en wetenschap.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ICT protocol</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Document waarin de voorwaarden zijn omschreven waaraan een ICT moet voldoen om te kunnen meetellen voor de initiële certificatie en de hercertificatie.</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A32292" w:rsidRDefault="00E36125" w:rsidP="000F7FE6">
            <w:pPr>
              <w:rPr>
                <w:rFonts w:cs="Courier New"/>
                <w:szCs w:val="18"/>
                <w:lang w:val="en-GB"/>
              </w:rPr>
            </w:pPr>
            <w:r w:rsidRPr="00A32292">
              <w:rPr>
                <w:rFonts w:cs="Courier New"/>
                <w:szCs w:val="18"/>
                <w:lang w:val="en-GB"/>
              </w:rPr>
              <w:t>IOHA</w:t>
            </w:r>
          </w:p>
        </w:tc>
        <w:tc>
          <w:tcPr>
            <w:tcW w:w="7957" w:type="dxa"/>
            <w:tcBorders>
              <w:top w:val="single" w:sz="4" w:space="0" w:color="auto"/>
              <w:left w:val="single" w:sz="4" w:space="0" w:color="auto"/>
              <w:bottom w:val="single" w:sz="4" w:space="0" w:color="auto"/>
              <w:right w:val="single" w:sz="4" w:space="0" w:color="auto"/>
            </w:tcBorders>
          </w:tcPr>
          <w:p w:rsidR="00E36125" w:rsidRPr="00A32292" w:rsidRDefault="00E36125" w:rsidP="000F7FE6">
            <w:pPr>
              <w:rPr>
                <w:rFonts w:cs="Courier New"/>
                <w:szCs w:val="18"/>
                <w:lang w:val="en-GB"/>
              </w:rPr>
            </w:pPr>
            <w:r w:rsidRPr="00A32292">
              <w:rPr>
                <w:rFonts w:cs="Courier New"/>
                <w:szCs w:val="18"/>
                <w:lang w:val="en-GB"/>
              </w:rPr>
              <w:t xml:space="preserve">International Occupational Hygiene Association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Kerntaken</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De kerntaak betreft een relevant deel van de beroepsuitoefening naar omvang en/of belang en is kenmerkend voor het beroep, d.w.z. door een belangrijk deel van de beroepsbeoefenaren wordt uitgeoefend.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Kerndeskundige</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De deskundige bedoelt in Arbeidsomstandighedenwet artikel 14</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NAR</w:t>
            </w:r>
          </w:p>
        </w:tc>
        <w:tc>
          <w:tcPr>
            <w:tcW w:w="7957" w:type="dxa"/>
            <w:tcBorders>
              <w:top w:val="single" w:sz="4" w:space="0" w:color="auto"/>
              <w:left w:val="single" w:sz="4" w:space="0" w:color="auto"/>
              <w:bottom w:val="single" w:sz="4" w:space="0" w:color="auto"/>
              <w:right w:val="single" w:sz="4" w:space="0" w:color="auto"/>
            </w:tcBorders>
          </w:tcPr>
          <w:p w:rsidR="00E36125" w:rsidRPr="00A32292" w:rsidRDefault="00E36125" w:rsidP="000F7FE6">
            <w:pPr>
              <w:rPr>
                <w:rFonts w:cs="Courier New"/>
                <w:szCs w:val="18"/>
                <w:lang w:val="en-GB"/>
              </w:rPr>
            </w:pPr>
            <w:r w:rsidRPr="00A32292">
              <w:rPr>
                <w:rFonts w:cs="Courier New"/>
                <w:szCs w:val="18"/>
                <w:lang w:val="en-GB"/>
              </w:rPr>
              <w:t xml:space="preserve">National Accreditation Recognition </w:t>
            </w:r>
          </w:p>
        </w:tc>
      </w:tr>
      <w:tr w:rsidR="00E36125" w:rsidRPr="000F7FE6" w:rsidDel="00BB3505"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NLQF</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Netherlands Qualification Framework. Het Nederlands nationaal kwalificatiekader NLQF is een beschrijving van de kwalificatieniveaus in Nederland in termen van leerresultaten. Leerresultaten zijn beschrijvingen van wat iemand kent en kan na de voltooiing van een leerproces. Het NLQF bestaat uit acht niveaus en één instroomniveau. Zo is Havo bijvoorbeeld ingedeeld op NLQF niveau 4, een BSc/HBO opleiding is vergelijkbaar met NLQF niveau 6 en een WO masteropleiding is vergelijkbaar met NLQF niveau 7.</w:t>
            </w:r>
          </w:p>
        </w:tc>
      </w:tr>
      <w:tr w:rsidR="00E36125" w:rsidRPr="000F7FE6" w:rsidDel="00BB3505"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NVvA</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Nederlandse Vereniging voor </w:t>
            </w:r>
            <w:r w:rsidRPr="000F7FE6">
              <w:rPr>
                <w:rFonts w:cs="Courier New"/>
                <w:iCs/>
                <w:szCs w:val="18"/>
              </w:rPr>
              <w:t>Arbeidshygiëne</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Portfolio</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Een overzicht van uitgevoerde projecten en/of activiteiten, ICT bijeenkomsten etc., die door de aanvrager zijn uitgevoerd in de periode voorafgaand aan de feitelijke aanvraag voor het initiële certificaat of een hercertificatie.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RI&amp;E</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Risico-Inventarisatie en </w:t>
            </w:r>
            <w:r>
              <w:rPr>
                <w:rFonts w:cs="Courier New"/>
                <w:szCs w:val="18"/>
              </w:rPr>
              <w:t>–</w:t>
            </w:r>
            <w:r w:rsidRPr="000F7FE6">
              <w:rPr>
                <w:rFonts w:cs="Courier New"/>
                <w:szCs w:val="18"/>
              </w:rPr>
              <w:t>Evaluatie, zoals bedoeld in Arbeidsomstandighedenwet artikel 5.</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Surveillance</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Tussentijds toezicht / onderzoek bij de certificaathouder 2½ jaar na afgifte van het certificaat</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Pr>
                <w:rFonts w:cs="Courier New"/>
                <w:szCs w:val="18"/>
              </w:rPr>
              <w:t>Stichting BCD</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E799F">
            <w:pPr>
              <w:rPr>
                <w:rFonts w:cs="Courier New"/>
                <w:szCs w:val="18"/>
              </w:rPr>
            </w:pPr>
            <w:r>
              <w:rPr>
                <w:rFonts w:cs="Courier New"/>
                <w:szCs w:val="18"/>
              </w:rPr>
              <w:t xml:space="preserve">Stichting Beheer Certificatie van Deskundigen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SZW </w:t>
            </w:r>
            <w:r w:rsidRPr="000F7FE6">
              <w:rPr>
                <w:rFonts w:cs="Courier New"/>
                <w:szCs w:val="18"/>
              </w:rPr>
              <w:tab/>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Ministerie van Sociale Zaken en Werkgelegenheid.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Toetstermen</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De toetstermen detailleren de eindtermen op toetsniveau.</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Toezicht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De CI voert haar toezicht op het certificatieproces uit volgens de ISO/IEC 17024:2012</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Vakbekwaam</w:t>
            </w:r>
            <w:r w:rsidRPr="000F7FE6">
              <w:rPr>
                <w:rFonts w:cs="Courier New"/>
                <w:szCs w:val="18"/>
              </w:rPr>
              <w:softHyphen/>
              <w:t xml:space="preserve">heidsgebied </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Aanduiding van het werkveld, de functie, of een scope van taken waar bepaalde vakbekwaamheidseisen op betrekking hebben. </w:t>
            </w:r>
          </w:p>
        </w:tc>
      </w:tr>
      <w:tr w:rsidR="00E36125" w:rsidRPr="000F7FE6" w:rsidTr="00A15FAA">
        <w:trPr>
          <w:cantSplit/>
        </w:trPr>
        <w:tc>
          <w:tcPr>
            <w:tcW w:w="1801"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Vakbekwaam-heidseis</w:t>
            </w:r>
          </w:p>
        </w:tc>
        <w:tc>
          <w:tcPr>
            <w:tcW w:w="7957" w:type="dxa"/>
            <w:tcBorders>
              <w:top w:val="single" w:sz="4" w:space="0" w:color="auto"/>
              <w:left w:val="single" w:sz="4" w:space="0" w:color="auto"/>
              <w:bottom w:val="single" w:sz="4" w:space="0" w:color="auto"/>
              <w:right w:val="single" w:sz="4" w:space="0" w:color="auto"/>
            </w:tcBorders>
          </w:tcPr>
          <w:p w:rsidR="00E36125" w:rsidRPr="000F7FE6" w:rsidRDefault="00E36125" w:rsidP="000F7FE6">
            <w:pPr>
              <w:rPr>
                <w:rFonts w:cs="Courier New"/>
                <w:szCs w:val="18"/>
              </w:rPr>
            </w:pPr>
            <w:r w:rsidRPr="000F7FE6">
              <w:rPr>
                <w:rFonts w:cs="Courier New"/>
                <w:szCs w:val="18"/>
              </w:rPr>
              <w:t xml:space="preserve">De eisen die, binnen het werkveld aan de Certificaathouders worden gesteld met betrekking tot hun kennis en vaardigheden voor het uitvoeren van hun taken. </w:t>
            </w:r>
          </w:p>
        </w:tc>
      </w:tr>
    </w:tbl>
    <w:p w:rsidR="00E36125" w:rsidRDefault="00E36125" w:rsidP="004F48F9">
      <w:pPr>
        <w:rPr>
          <w:rFonts w:cs="Courier New"/>
          <w:szCs w:val="18"/>
        </w:rPr>
      </w:pPr>
    </w:p>
    <w:p w:rsidR="00E36125" w:rsidRDefault="00E36125" w:rsidP="00B34332">
      <w:pPr>
        <w:pStyle w:val="Heading1"/>
      </w:pPr>
      <w:bookmarkStart w:id="21" w:name="_Toc482565889"/>
      <w:bookmarkStart w:id="22" w:name="_Toc498245118"/>
      <w:bookmarkEnd w:id="20"/>
      <w:r w:rsidRPr="000E799F">
        <w:t>Belanghebbenden</w:t>
      </w:r>
      <w:bookmarkEnd w:id="21"/>
      <w:bookmarkEnd w:id="22"/>
    </w:p>
    <w:p w:rsidR="00E36125" w:rsidRPr="00D72FA0" w:rsidRDefault="00E36125" w:rsidP="00D72FA0"/>
    <w:p w:rsidR="00E36125" w:rsidRPr="00D72FA0" w:rsidRDefault="00E36125" w:rsidP="000E799F">
      <w:pPr>
        <w:pStyle w:val="Heading2"/>
      </w:pPr>
      <w:bookmarkStart w:id="23" w:name="_Toc498245119"/>
      <w:bookmarkStart w:id="24" w:name="_Toc482565890"/>
      <w:bookmarkStart w:id="25" w:name="_Hlk486765782"/>
      <w:r w:rsidRPr="00D72FA0">
        <w:t>3.a1. Actieve partijen</w:t>
      </w:r>
      <w:bookmarkEnd w:id="23"/>
      <w:r w:rsidRPr="00D72FA0">
        <w:t xml:space="preserve"> </w:t>
      </w:r>
    </w:p>
    <w:p w:rsidR="00E36125" w:rsidRPr="00D72FA0" w:rsidRDefault="00E36125" w:rsidP="00D72FA0"/>
    <w:p w:rsidR="00E36125" w:rsidRPr="00D72FA0" w:rsidRDefault="00E36125" w:rsidP="00D72FA0">
      <w:r w:rsidRPr="00D72FA0">
        <w:t>Binnen het kader van deze certificatieregeling zijn actief:</w:t>
      </w:r>
    </w:p>
    <w:p w:rsidR="00E36125" w:rsidRPr="00D72FA0" w:rsidRDefault="00E36125" w:rsidP="00C71AD0">
      <w:pPr>
        <w:numPr>
          <w:ilvl w:val="0"/>
          <w:numId w:val="26"/>
        </w:numPr>
      </w:pPr>
      <w:r w:rsidRPr="00D72FA0">
        <w:t>De stichting BCD waar (Centrale) Colleges van Deskundigen onderdeel van uitmaken;</w:t>
      </w:r>
    </w:p>
    <w:p w:rsidR="00E36125" w:rsidRPr="00D72FA0" w:rsidRDefault="00E36125" w:rsidP="00C71AD0">
      <w:pPr>
        <w:numPr>
          <w:ilvl w:val="0"/>
          <w:numId w:val="26"/>
        </w:numPr>
      </w:pPr>
      <w:r w:rsidRPr="00D72FA0">
        <w:t>Aangewezen door het Ministerie van Sociale Zaken en Werkgelegenheid: certificatie-instellingen;</w:t>
      </w:r>
    </w:p>
    <w:p w:rsidR="00E36125" w:rsidRPr="00D72FA0" w:rsidRDefault="00E36125" w:rsidP="00C71AD0">
      <w:pPr>
        <w:numPr>
          <w:ilvl w:val="0"/>
          <w:numId w:val="26"/>
        </w:numPr>
      </w:pPr>
      <w:r w:rsidRPr="00D72FA0">
        <w:t xml:space="preserve">Certificaathouders. </w:t>
      </w:r>
    </w:p>
    <w:p w:rsidR="00E36125" w:rsidRPr="00D72FA0" w:rsidRDefault="00E36125" w:rsidP="00D72FA0"/>
    <w:p w:rsidR="00E36125" w:rsidRPr="00D72FA0" w:rsidRDefault="00E36125" w:rsidP="00D72FA0"/>
    <w:p w:rsidR="00E36125" w:rsidRPr="00D72FA0" w:rsidRDefault="00E36125" w:rsidP="000E799F">
      <w:pPr>
        <w:pStyle w:val="Heading2"/>
      </w:pPr>
      <w:bookmarkStart w:id="26" w:name="_Toc498245120"/>
      <w:r w:rsidRPr="00D72FA0">
        <w:t>3.a2.  Samenstelling BCD en Centraal College van Deskundigen Arbo (8.4.a, 8.6)</w:t>
      </w:r>
      <w:bookmarkEnd w:id="24"/>
      <w:bookmarkEnd w:id="26"/>
    </w:p>
    <w:p w:rsidR="00E36125" w:rsidRPr="00D72FA0" w:rsidRDefault="00E36125" w:rsidP="00D72FA0">
      <w:pPr>
        <w:pStyle w:val="Body"/>
        <w:rPr>
          <w:rFonts w:ascii="Verdana" w:hAnsi="Verdana"/>
        </w:rPr>
      </w:pPr>
    </w:p>
    <w:p w:rsidR="00E36125" w:rsidRPr="00D72FA0" w:rsidRDefault="00E36125" w:rsidP="004F48F9">
      <w:pPr>
        <w:rPr>
          <w:rFonts w:cs="Courier New"/>
          <w:szCs w:val="18"/>
        </w:rPr>
      </w:pPr>
      <w:r w:rsidRPr="00D72FA0">
        <w:rPr>
          <w:rFonts w:cs="Courier New"/>
          <w:szCs w:val="18"/>
        </w:rPr>
        <w:t>De samenstelling van de BCD bestaat uit:</w:t>
      </w:r>
    </w:p>
    <w:p w:rsidR="00E36125" w:rsidRPr="00D72FA0" w:rsidRDefault="00E36125" w:rsidP="00C71AD0">
      <w:pPr>
        <w:numPr>
          <w:ilvl w:val="0"/>
          <w:numId w:val="26"/>
        </w:numPr>
      </w:pPr>
      <w:r w:rsidRPr="00D72FA0">
        <w:t>Onafhankelijke voorzitter</w:t>
      </w:r>
    </w:p>
    <w:p w:rsidR="00E36125" w:rsidRPr="00D72FA0" w:rsidRDefault="00E36125" w:rsidP="00C71AD0">
      <w:pPr>
        <w:numPr>
          <w:ilvl w:val="0"/>
          <w:numId w:val="26"/>
        </w:numPr>
      </w:pPr>
      <w:r w:rsidRPr="00D72FA0">
        <w:t>Vertegenwoordiger beroepsvereniging AH (NVvA)</w:t>
      </w:r>
    </w:p>
    <w:p w:rsidR="00E36125" w:rsidRPr="00D72FA0" w:rsidRDefault="00E36125" w:rsidP="00C71AD0">
      <w:pPr>
        <w:numPr>
          <w:ilvl w:val="0"/>
          <w:numId w:val="26"/>
        </w:numPr>
      </w:pPr>
      <w:r w:rsidRPr="00D72FA0">
        <w:t>Vertegenwoordiger beroepsvereniging A&amp;O (BA&amp;O)</w:t>
      </w:r>
    </w:p>
    <w:p w:rsidR="00E36125" w:rsidRPr="00D72FA0" w:rsidRDefault="00E36125" w:rsidP="00C71AD0">
      <w:pPr>
        <w:numPr>
          <w:ilvl w:val="0"/>
          <w:numId w:val="26"/>
        </w:numPr>
      </w:pPr>
      <w:r w:rsidRPr="00D72FA0">
        <w:t>Vertegenwoordiger beroepsvereniging HVK (NVVK)</w:t>
      </w:r>
    </w:p>
    <w:p w:rsidR="00E36125" w:rsidRPr="00D72FA0" w:rsidRDefault="00E36125" w:rsidP="00C71AD0">
      <w:pPr>
        <w:numPr>
          <w:ilvl w:val="0"/>
          <w:numId w:val="26"/>
        </w:numPr>
      </w:pPr>
      <w:r w:rsidRPr="00D72FA0">
        <w:t>Werkgeversvertegenwoordiging</w:t>
      </w:r>
    </w:p>
    <w:p w:rsidR="00E36125" w:rsidRPr="00D72FA0" w:rsidRDefault="00E36125" w:rsidP="004F48F9">
      <w:pPr>
        <w:rPr>
          <w:rFonts w:cs="Courier New"/>
          <w:szCs w:val="18"/>
        </w:rPr>
      </w:pPr>
    </w:p>
    <w:p w:rsidR="00E36125" w:rsidRPr="00D72FA0" w:rsidRDefault="00E36125" w:rsidP="004F48F9">
      <w:pPr>
        <w:rPr>
          <w:rFonts w:cs="Courier New"/>
          <w:szCs w:val="18"/>
        </w:rPr>
      </w:pPr>
      <w:r w:rsidRPr="00D72FA0">
        <w:rPr>
          <w:rFonts w:cs="Courier New"/>
          <w:szCs w:val="18"/>
        </w:rPr>
        <w:t xml:space="preserve">De samenstelling van het Centraal College van Deskundigen Arbo (CCvD Arbo) is (minimaal) als volgt. </w:t>
      </w:r>
    </w:p>
    <w:p w:rsidR="00E36125" w:rsidRPr="00D72FA0" w:rsidRDefault="00E36125" w:rsidP="00C71AD0">
      <w:pPr>
        <w:numPr>
          <w:ilvl w:val="0"/>
          <w:numId w:val="26"/>
        </w:numPr>
      </w:pPr>
      <w:bookmarkStart w:id="27" w:name="_Hlk486765674"/>
      <w:r w:rsidRPr="00D72FA0">
        <w:t>Onafhankelijke voorzitter</w:t>
      </w:r>
    </w:p>
    <w:p w:rsidR="00E36125" w:rsidRPr="00D72FA0" w:rsidRDefault="00E36125" w:rsidP="00C71AD0">
      <w:pPr>
        <w:numPr>
          <w:ilvl w:val="0"/>
          <w:numId w:val="26"/>
        </w:numPr>
      </w:pPr>
      <w:r w:rsidRPr="00D72FA0">
        <w:t>Vertegenwoordiger beroepsvereniging AH (NVvA)</w:t>
      </w:r>
    </w:p>
    <w:p w:rsidR="00E36125" w:rsidRPr="00D72FA0" w:rsidRDefault="00E36125" w:rsidP="00C71AD0">
      <w:pPr>
        <w:numPr>
          <w:ilvl w:val="0"/>
          <w:numId w:val="26"/>
        </w:numPr>
      </w:pPr>
      <w:r w:rsidRPr="00D72FA0">
        <w:t>Vertegenwoordiger beroepsvereniging A&amp;O (BA&amp;O)</w:t>
      </w:r>
    </w:p>
    <w:p w:rsidR="00E36125" w:rsidRPr="00D72FA0" w:rsidRDefault="00E36125" w:rsidP="00C71AD0">
      <w:pPr>
        <w:numPr>
          <w:ilvl w:val="0"/>
          <w:numId w:val="26"/>
        </w:numPr>
      </w:pPr>
      <w:r w:rsidRPr="00D72FA0">
        <w:t>Vertegenwoordiger beroepsvereniging HVK (NVVK)</w:t>
      </w:r>
    </w:p>
    <w:p w:rsidR="00E36125" w:rsidRPr="00D72FA0" w:rsidRDefault="00E36125" w:rsidP="00C71AD0">
      <w:pPr>
        <w:numPr>
          <w:ilvl w:val="0"/>
          <w:numId w:val="26"/>
        </w:numPr>
      </w:pPr>
      <w:r w:rsidRPr="00D72FA0">
        <w:t>Vertegenwoordiger beroepsopleidingen AH</w:t>
      </w:r>
    </w:p>
    <w:p w:rsidR="00E36125" w:rsidRPr="00D72FA0" w:rsidRDefault="00E36125" w:rsidP="00C71AD0">
      <w:pPr>
        <w:numPr>
          <w:ilvl w:val="0"/>
          <w:numId w:val="26"/>
        </w:numPr>
      </w:pPr>
      <w:r w:rsidRPr="00D72FA0">
        <w:t>Vertegenwoordiger beroepsopleidingen A&amp;O</w:t>
      </w:r>
    </w:p>
    <w:p w:rsidR="00E36125" w:rsidRPr="00D72FA0" w:rsidRDefault="00E36125" w:rsidP="00C71AD0">
      <w:pPr>
        <w:numPr>
          <w:ilvl w:val="0"/>
          <w:numId w:val="26"/>
        </w:numPr>
      </w:pPr>
      <w:r w:rsidRPr="00D72FA0">
        <w:t>Vertegenwoordiger beroepsopleidingen HVK</w:t>
      </w:r>
    </w:p>
    <w:bookmarkEnd w:id="27"/>
    <w:p w:rsidR="00E36125" w:rsidRPr="00D72FA0" w:rsidRDefault="00E36125" w:rsidP="00C71AD0">
      <w:pPr>
        <w:numPr>
          <w:ilvl w:val="0"/>
          <w:numId w:val="26"/>
        </w:numPr>
      </w:pPr>
      <w:r w:rsidRPr="00D72FA0">
        <w:t>Vertegenwoordigers van alle aangewezen certificerende instellingen</w:t>
      </w:r>
    </w:p>
    <w:bookmarkEnd w:id="25"/>
    <w:p w:rsidR="00E36125" w:rsidRDefault="00E36125" w:rsidP="00D72FA0">
      <w:pPr>
        <w:rPr>
          <w:rFonts w:cs="Courier New"/>
          <w:szCs w:val="18"/>
        </w:rPr>
      </w:pPr>
    </w:p>
    <w:p w:rsidR="00E36125" w:rsidRPr="00D72FA0" w:rsidRDefault="00E36125" w:rsidP="00D72FA0">
      <w:pPr>
        <w:rPr>
          <w:rFonts w:cs="Courier New"/>
          <w:szCs w:val="18"/>
        </w:rPr>
      </w:pPr>
    </w:p>
    <w:p w:rsidR="00E36125" w:rsidRPr="00D72FA0" w:rsidRDefault="00E36125" w:rsidP="000E799F">
      <w:pPr>
        <w:pStyle w:val="Heading2"/>
      </w:pPr>
      <w:bookmarkStart w:id="28" w:name="_Toc498245121"/>
      <w:r w:rsidRPr="00D72FA0">
        <w:t>3.b. Werkwijze (8.4.b)</w:t>
      </w:r>
      <w:bookmarkEnd w:id="28"/>
    </w:p>
    <w:p w:rsidR="00E36125" w:rsidRPr="00D72FA0" w:rsidRDefault="00E36125" w:rsidP="00D72FA0">
      <w:pPr>
        <w:rPr>
          <w:rFonts w:cs="Courier New"/>
          <w:szCs w:val="18"/>
        </w:rPr>
      </w:pPr>
    </w:p>
    <w:p w:rsidR="00E36125" w:rsidRPr="00D72FA0" w:rsidRDefault="00E36125" w:rsidP="004F78C3">
      <w:pPr>
        <w:rPr>
          <w:rFonts w:cs="Courier New"/>
          <w:szCs w:val="18"/>
        </w:rPr>
      </w:pPr>
      <w:r w:rsidRPr="00D72FA0">
        <w:rPr>
          <w:rFonts w:cs="Courier New"/>
          <w:szCs w:val="18"/>
        </w:rPr>
        <w:t>Ieder lid van het Centraal College van Deskundigen Arbo (CCvD Arbo), zie 3.a, heeft één stem; dus ook de voorzitter. De leden stemmen als afgevaardigde van de partij die zij vertegenwoordigen. Op deze wijze wordt het draagvlak voor het werk van de vertegenwoordigende partijen gegarandeerd.</w:t>
      </w:r>
    </w:p>
    <w:p w:rsidR="00E36125" w:rsidRPr="00D72FA0" w:rsidRDefault="00E36125" w:rsidP="004F78C3">
      <w:pPr>
        <w:rPr>
          <w:rFonts w:cs="Courier New"/>
          <w:szCs w:val="18"/>
        </w:rPr>
      </w:pPr>
      <w:r w:rsidRPr="00D72FA0">
        <w:rPr>
          <w:rFonts w:cs="Courier New"/>
          <w:szCs w:val="18"/>
        </w:rPr>
        <w:t>Besluiten worden genomen bij meerderheid van stem</w:t>
      </w:r>
      <w:r w:rsidRPr="00D72FA0">
        <w:rPr>
          <w:rFonts w:cs="Courier New"/>
          <w:szCs w:val="18"/>
        </w:rPr>
        <w:softHyphen/>
        <w:t xml:space="preserve">men. Zie ook bijlage </w:t>
      </w:r>
      <w:r>
        <w:rPr>
          <w:rFonts w:cs="Courier New"/>
          <w:szCs w:val="18"/>
        </w:rPr>
        <w:t>Eisen Belanghebbenden, BCD en CCvD</w:t>
      </w:r>
      <w:r w:rsidRPr="00D72FA0">
        <w:rPr>
          <w:rFonts w:cs="Courier New"/>
          <w:szCs w:val="18"/>
        </w:rPr>
        <w:t>.</w:t>
      </w:r>
    </w:p>
    <w:p w:rsidR="00E36125" w:rsidRDefault="00E36125" w:rsidP="004F78C3">
      <w:pPr>
        <w:rPr>
          <w:rFonts w:cs="Courier New"/>
          <w:szCs w:val="18"/>
        </w:rPr>
      </w:pPr>
    </w:p>
    <w:p w:rsidR="00E36125" w:rsidRPr="00D72FA0" w:rsidRDefault="00E36125" w:rsidP="004F78C3">
      <w:pPr>
        <w:rPr>
          <w:rFonts w:cs="Courier New"/>
          <w:szCs w:val="18"/>
        </w:rPr>
      </w:pPr>
    </w:p>
    <w:p w:rsidR="00E36125" w:rsidRPr="00D72FA0" w:rsidRDefault="00E36125" w:rsidP="000E799F">
      <w:pPr>
        <w:pStyle w:val="Heading2"/>
      </w:pPr>
      <w:bookmarkStart w:id="29" w:name="_Toc498245122"/>
      <w:r w:rsidRPr="00D72FA0">
        <w:t>3.c. Vaststelling en onderhoud</w:t>
      </w:r>
      <w:bookmarkEnd w:id="29"/>
    </w:p>
    <w:p w:rsidR="00E36125" w:rsidRDefault="00E36125" w:rsidP="004F78C3">
      <w:pPr>
        <w:rPr>
          <w:rFonts w:cs="Courier New"/>
          <w:b/>
          <w:szCs w:val="18"/>
        </w:rPr>
      </w:pPr>
    </w:p>
    <w:p w:rsidR="00E36125" w:rsidRPr="00D72FA0" w:rsidRDefault="00E36125" w:rsidP="004F78C3">
      <w:pPr>
        <w:rPr>
          <w:rFonts w:cs="Courier New"/>
          <w:szCs w:val="18"/>
        </w:rPr>
      </w:pPr>
      <w:r w:rsidRPr="00D72FA0">
        <w:rPr>
          <w:rFonts w:cs="Courier New"/>
          <w:b/>
          <w:szCs w:val="18"/>
        </w:rPr>
        <w:t xml:space="preserve">3.c.i.  Termijnen onderhoud </w:t>
      </w:r>
      <w:r w:rsidRPr="00D72FA0">
        <w:rPr>
          <w:rFonts w:cs="Courier New"/>
          <w:szCs w:val="18"/>
        </w:rPr>
        <w:t>(8.5)</w:t>
      </w:r>
    </w:p>
    <w:p w:rsidR="00E36125" w:rsidRPr="00D72FA0" w:rsidRDefault="00E36125" w:rsidP="004F78C3">
      <w:pPr>
        <w:rPr>
          <w:rFonts w:cs="Courier New"/>
          <w:szCs w:val="18"/>
        </w:rPr>
      </w:pPr>
      <w:r w:rsidRPr="00D72FA0">
        <w:rPr>
          <w:rFonts w:cs="Courier New"/>
          <w:szCs w:val="18"/>
        </w:rPr>
        <w:t xml:space="preserve">De technische en wetenschappelijke stand van zaken binnen de betreffende beroepsgroepen veranderen voortdurend,  en ook op het gebied van de wetgeving worden veelvuldig aanpassingen doorgevoerd. Het is zaak dat het CCvD Arbo tijdig op deze veranderingen acteert. Daarom worden jaarlijks de eisen in het certificatieschema besproken in de vergadering van het CCvD Arbo. </w:t>
      </w:r>
    </w:p>
    <w:p w:rsidR="00E36125" w:rsidRPr="00D72FA0" w:rsidRDefault="00E36125" w:rsidP="004F78C3">
      <w:pPr>
        <w:rPr>
          <w:rFonts w:cs="Courier New"/>
          <w:szCs w:val="18"/>
        </w:rPr>
      </w:pPr>
    </w:p>
    <w:p w:rsidR="00E36125" w:rsidRPr="00D72FA0" w:rsidRDefault="00E36125" w:rsidP="004F78C3">
      <w:pPr>
        <w:rPr>
          <w:rFonts w:cs="Courier New"/>
          <w:b/>
          <w:szCs w:val="18"/>
        </w:rPr>
      </w:pPr>
      <w:r w:rsidRPr="00D72FA0">
        <w:rPr>
          <w:rFonts w:cs="Courier New"/>
          <w:b/>
          <w:szCs w:val="18"/>
        </w:rPr>
        <w:t>3.c.ii.  Harmonisatie</w:t>
      </w:r>
    </w:p>
    <w:p w:rsidR="00E36125" w:rsidRDefault="00E36125" w:rsidP="004F78C3">
      <w:pPr>
        <w:rPr>
          <w:rFonts w:cs="Courier New"/>
          <w:szCs w:val="18"/>
        </w:rPr>
      </w:pPr>
      <w:r w:rsidRPr="00D72FA0">
        <w:rPr>
          <w:rFonts w:cs="Courier New"/>
          <w:szCs w:val="18"/>
        </w:rPr>
        <w:t>De BCD bewaakt de eenduidige interpretatie van dit certificatieschema. Indien in de operationele fase verschillende interpretaties ontstaan doordat certificaathouders, CI’s of andere belangh</w:t>
      </w:r>
      <w:r w:rsidRPr="004F78C3">
        <w:rPr>
          <w:rFonts w:cs="Courier New"/>
          <w:szCs w:val="18"/>
        </w:rPr>
        <w:t xml:space="preserve">ebbenden uiteenlopende definities hanteren of aanpassing gewenst is, dan worden deze interpretaties en voorstellen voorgelegd aan de BCD. Deze vraagt daarna advies van hert CCvD. De BCD stelt vervolgens de enig juiste interpretatie vast, rekening houdend met de kaders zoals die in de wet zijn vastgelegd en de norm ISO/IEC 17024. Alle wijzigingen worden door de aangewezen certificerende instellingen en de schemabeheerder op hun website gepubliceerd.  </w:t>
      </w:r>
    </w:p>
    <w:p w:rsidR="00E36125" w:rsidRPr="004F78C3" w:rsidRDefault="00E36125" w:rsidP="004F78C3">
      <w:pPr>
        <w:rPr>
          <w:rFonts w:cs="Courier New"/>
          <w:szCs w:val="18"/>
        </w:rPr>
      </w:pPr>
    </w:p>
    <w:p w:rsidR="00E36125" w:rsidRDefault="00E36125" w:rsidP="00B34332">
      <w:pPr>
        <w:pStyle w:val="Heading1"/>
      </w:pPr>
      <w:bookmarkStart w:id="30" w:name="_Toc482565895"/>
      <w:bookmarkStart w:id="31" w:name="_Toc498245123"/>
      <w:r w:rsidRPr="0038097B">
        <w:t>Beroepsprofiel arbeidshygiënist</w:t>
      </w:r>
      <w:bookmarkEnd w:id="30"/>
      <w:bookmarkEnd w:id="31"/>
      <w:r w:rsidRPr="0038097B">
        <w:t xml:space="preserve"> </w:t>
      </w:r>
    </w:p>
    <w:p w:rsidR="00E36125" w:rsidRPr="0038097B" w:rsidRDefault="00E36125" w:rsidP="004F48F9">
      <w:pPr>
        <w:rPr>
          <w:rFonts w:cs="Courier New"/>
          <w:szCs w:val="18"/>
        </w:rPr>
      </w:pPr>
    </w:p>
    <w:p w:rsidR="00E36125" w:rsidRPr="0038097B" w:rsidRDefault="00E36125" w:rsidP="009F5A5A">
      <w:pPr>
        <w:pStyle w:val="Heading2"/>
      </w:pPr>
      <w:bookmarkStart w:id="32" w:name="_Toc498245124"/>
      <w:bookmarkStart w:id="33" w:name="_Hlk486766915"/>
      <w:r w:rsidRPr="0038097B">
        <w:t>4.a. Reikwijdte beroep</w:t>
      </w:r>
      <w:bookmarkEnd w:id="32"/>
    </w:p>
    <w:p w:rsidR="00E36125" w:rsidRPr="0038097B" w:rsidRDefault="00E36125" w:rsidP="000C49B2">
      <w:pPr>
        <w:rPr>
          <w:szCs w:val="18"/>
        </w:rPr>
      </w:pPr>
      <w:r w:rsidRPr="0038097B">
        <w:rPr>
          <w:szCs w:val="18"/>
        </w:rPr>
        <w:t xml:space="preserve">De </w:t>
      </w:r>
      <w:hyperlink r:id="rId22" w:history="1">
        <w:r w:rsidRPr="0038097B">
          <w:rPr>
            <w:rStyle w:val="Hyperlink"/>
            <w:szCs w:val="18"/>
          </w:rPr>
          <w:t>Nederlandse Vereniging voor Arbeidshygiëne</w:t>
        </w:r>
      </w:hyperlink>
      <w:r w:rsidRPr="0038097B">
        <w:rPr>
          <w:szCs w:val="18"/>
        </w:rPr>
        <w:t xml:space="preserve"> hanteert de volgende definitie voor het vakgebied van de arbeidshygiëne:</w:t>
      </w:r>
    </w:p>
    <w:p w:rsidR="00E36125" w:rsidRPr="0038097B" w:rsidRDefault="00E36125" w:rsidP="000C49B2">
      <w:pPr>
        <w:ind w:left="284"/>
        <w:rPr>
          <w:szCs w:val="18"/>
        </w:rPr>
      </w:pPr>
      <w:r w:rsidRPr="0038097B">
        <w:rPr>
          <w:i/>
          <w:iCs/>
          <w:szCs w:val="18"/>
        </w:rPr>
        <w:t>“Arbeidshygiëne is de toegepaste wetenschap, welke zich richt op het geheel van belastende factoren dat in of door de werksituatie kan ontstaan en dat de gezondheid en/of het welzijn van de werkende mens en/of zijn nageslacht kan het herkennen, evalueren en beheersen van met name fysische, chemische en biologische factoren beïnvloeden. Deze wetenschap is gebaseerd op het herkennen, evalueren en beheersen van met name fysische, chemische en biologische factoren.”</w:t>
      </w:r>
    </w:p>
    <w:p w:rsidR="00E36125" w:rsidRPr="0038097B" w:rsidRDefault="00E36125" w:rsidP="004F48F9">
      <w:pPr>
        <w:rPr>
          <w:rFonts w:cs="Courier New"/>
          <w:szCs w:val="18"/>
        </w:rPr>
      </w:pPr>
    </w:p>
    <w:p w:rsidR="00E36125" w:rsidRPr="0038097B" w:rsidRDefault="00E36125" w:rsidP="00EC21DD">
      <w:pPr>
        <w:rPr>
          <w:rFonts w:cs="Courier New"/>
          <w:szCs w:val="18"/>
        </w:rPr>
      </w:pPr>
      <w:r w:rsidRPr="0038097B">
        <w:rPr>
          <w:rFonts w:cs="Courier New"/>
          <w:szCs w:val="18"/>
        </w:rPr>
        <w:t>Deze definitie sluit nauw aan bij de definitie die gebruikt wordt in internationaal verband door de International Occupational Hygiene Association (IOHA): "</w:t>
      </w:r>
      <w:r w:rsidRPr="0038097B">
        <w:rPr>
          <w:rFonts w:cs="Courier New"/>
          <w:i/>
          <w:szCs w:val="18"/>
        </w:rPr>
        <w:t>Arbeidshygiëne is de discipline van het anticiperen, herkennen, evalueren en beheersen van gevaren voor de gezondheid in de werkomgeving met als doel de bescherming van de gezondheid en het welzijn van de werknemers en de gemeenschap in het algemeen."</w:t>
      </w:r>
      <w:r w:rsidRPr="0038097B">
        <w:rPr>
          <w:rFonts w:cs="Courier New"/>
          <w:szCs w:val="18"/>
        </w:rPr>
        <w:t>. De beroepscertificatie voor arbeidshygiëne is internationaal erkend door de IOHA National Accreditation Recognition (NAR) Committee.</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Een arbeidshygiënist is een deskundige op het terrein van risicobeoordeling en risicobeheersing van de gezonde werkomgeving ten aanzien van de chemische, fysische, biologische en fysieke werkplekfactoren conform artikel 2.7 van het Arbeidsomstandighedenbesluit.</w:t>
      </w:r>
    </w:p>
    <w:bookmarkEnd w:id="33"/>
    <w:p w:rsidR="00E36125" w:rsidRDefault="00E36125" w:rsidP="009F5A5A">
      <w:pPr>
        <w:pStyle w:val="Heading2"/>
      </w:pPr>
    </w:p>
    <w:p w:rsidR="00E36125" w:rsidRPr="0038097B" w:rsidRDefault="00E36125" w:rsidP="009F5A5A">
      <w:pPr>
        <w:pStyle w:val="Heading2"/>
      </w:pPr>
      <w:bookmarkStart w:id="34" w:name="_Toc498245125"/>
      <w:r w:rsidRPr="0038097B">
        <w:t>4.b. Werk- en taakanalyse</w:t>
      </w:r>
      <w:bookmarkEnd w:id="34"/>
      <w:r w:rsidRPr="0038097B">
        <w:t xml:space="preserve"> </w:t>
      </w:r>
    </w:p>
    <w:p w:rsidR="00E36125" w:rsidRPr="0038097B" w:rsidRDefault="00E36125" w:rsidP="004D6F66">
      <w:pPr>
        <w:widowControl w:val="0"/>
        <w:autoSpaceDE w:val="0"/>
        <w:autoSpaceDN w:val="0"/>
        <w:adjustRightInd w:val="0"/>
        <w:contextualSpacing/>
        <w:rPr>
          <w:rFonts w:cs="Arial"/>
          <w:szCs w:val="18"/>
        </w:rPr>
      </w:pPr>
      <w:r w:rsidRPr="0038097B">
        <w:rPr>
          <w:rFonts w:cs="Arial"/>
          <w:szCs w:val="18"/>
        </w:rPr>
        <w:t xml:space="preserve">De arbeidshygiënist houdt zich bezig met het adviseren op het brede terrein van gezondheid (preventie van schadelijke gezondheidseffecten) en duurzame inzetbaarheid in arbeidsorganisaties èn het optimaliseren van arbeidsomstandighedenzorg. De Arbeidshygiënist is daarin specialist bij uitstek op het terrein van </w:t>
      </w:r>
      <w:r>
        <w:rPr>
          <w:rFonts w:cs="Arial"/>
          <w:szCs w:val="18"/>
        </w:rPr>
        <w:t xml:space="preserve">de in 4a genoemde </w:t>
      </w:r>
      <w:r w:rsidRPr="0038097B">
        <w:rPr>
          <w:rFonts w:cs="Arial"/>
          <w:szCs w:val="18"/>
        </w:rPr>
        <w:t xml:space="preserve">belastende </w:t>
      </w:r>
      <w:r>
        <w:rPr>
          <w:rFonts w:cs="Arial"/>
          <w:szCs w:val="18"/>
        </w:rPr>
        <w:t>werkplek</w:t>
      </w:r>
      <w:r w:rsidRPr="0038097B">
        <w:rPr>
          <w:rFonts w:cs="Arial"/>
          <w:szCs w:val="18"/>
        </w:rPr>
        <w:t xml:space="preserve">factoren in de werkomgeving die een schadelijke invloed kunnen hebben op de gezondheid van medewerkers (of op het nageslacht van medewerkers). </w:t>
      </w:r>
    </w:p>
    <w:p w:rsidR="00E36125" w:rsidRDefault="00E36125" w:rsidP="004D6F66">
      <w:pPr>
        <w:widowControl w:val="0"/>
        <w:autoSpaceDE w:val="0"/>
        <w:autoSpaceDN w:val="0"/>
        <w:adjustRightInd w:val="0"/>
        <w:contextualSpacing/>
        <w:rPr>
          <w:rFonts w:cs="Arial"/>
          <w:szCs w:val="18"/>
        </w:rPr>
      </w:pPr>
    </w:p>
    <w:p w:rsidR="00E36125" w:rsidRDefault="00E36125" w:rsidP="002A529B">
      <w:pPr>
        <w:widowControl w:val="0"/>
        <w:autoSpaceDE w:val="0"/>
        <w:autoSpaceDN w:val="0"/>
        <w:adjustRightInd w:val="0"/>
        <w:contextualSpacing/>
        <w:rPr>
          <w:rFonts w:cs="Arial"/>
          <w:szCs w:val="18"/>
        </w:rPr>
      </w:pPr>
      <w:r w:rsidRPr="0038097B">
        <w:rPr>
          <w:rFonts w:cs="Arial"/>
          <w:szCs w:val="18"/>
        </w:rPr>
        <w:t>Om met kennis van zaken en met voldoende diepgang een Risico Inventarisatie &amp; Evaluatie (RI&amp;E) te kunnen uitvoeren en/of toetsen</w:t>
      </w:r>
      <w:r>
        <w:rPr>
          <w:rFonts w:cs="Arial"/>
          <w:szCs w:val="18"/>
        </w:rPr>
        <w:t xml:space="preserve">, alsmede het adviseren over de te nemen (preventieve) maatregelen </w:t>
      </w:r>
      <w:r w:rsidRPr="0038097B">
        <w:rPr>
          <w:rFonts w:cs="Arial"/>
          <w:szCs w:val="18"/>
        </w:rPr>
        <w:t xml:space="preserve">moet een arbeidshygiënist een deskundige zijn en werkervaring hebben op het terrein van herkennen, evalueren en beheersen van </w:t>
      </w:r>
      <w:r>
        <w:rPr>
          <w:rFonts w:cs="Arial"/>
          <w:szCs w:val="18"/>
        </w:rPr>
        <w:t xml:space="preserve">en overtuigend adviseren over </w:t>
      </w:r>
      <w:r w:rsidRPr="0038097B">
        <w:rPr>
          <w:rFonts w:cs="Arial"/>
          <w:szCs w:val="18"/>
        </w:rPr>
        <w:t>fysische, fysieke, chemische en biologische factoren.</w:t>
      </w:r>
    </w:p>
    <w:p w:rsidR="00E36125" w:rsidRPr="00A766B6" w:rsidRDefault="00E36125" w:rsidP="00127DD2">
      <w:pPr>
        <w:rPr>
          <w:rFonts w:cs="Arial"/>
          <w:szCs w:val="18"/>
        </w:rPr>
      </w:pPr>
    </w:p>
    <w:p w:rsidR="00E36125" w:rsidRPr="00331090" w:rsidRDefault="00E36125" w:rsidP="00127DD2">
      <w:pPr>
        <w:rPr>
          <w:rFonts w:cs="Arial"/>
          <w:szCs w:val="18"/>
        </w:rPr>
      </w:pPr>
      <w:r w:rsidRPr="00331090">
        <w:rPr>
          <w:rFonts w:cs="Arial"/>
          <w:szCs w:val="18"/>
        </w:rPr>
        <w:t>T.a.v. van zowel de bovengenoemde taken als de over</w:t>
      </w:r>
      <w:r>
        <w:rPr>
          <w:rFonts w:cs="Arial"/>
          <w:szCs w:val="18"/>
        </w:rPr>
        <w:t xml:space="preserve">ige, mogelijk gevraagde, taken </w:t>
      </w:r>
      <w:r w:rsidRPr="00331090">
        <w:rPr>
          <w:rFonts w:cs="Arial"/>
          <w:szCs w:val="18"/>
        </w:rPr>
        <w:t>op zijn vakgebied voldoet hij aan de eisen van artikel</w:t>
      </w:r>
      <w:r>
        <w:rPr>
          <w:rFonts w:cs="Arial"/>
          <w:szCs w:val="18"/>
        </w:rPr>
        <w:t>en</w:t>
      </w:r>
      <w:r w:rsidRPr="00331090">
        <w:rPr>
          <w:rFonts w:cs="Arial"/>
          <w:szCs w:val="18"/>
        </w:rPr>
        <w:t xml:space="preserve"> 2.9</w:t>
      </w:r>
      <w:r>
        <w:rPr>
          <w:rFonts w:cs="Arial"/>
          <w:szCs w:val="18"/>
        </w:rPr>
        <w:t xml:space="preserve"> en 2.14a van het Arbeidsomstandigheden</w:t>
      </w:r>
      <w:r w:rsidRPr="00331090">
        <w:rPr>
          <w:rFonts w:cs="Arial"/>
          <w:szCs w:val="18"/>
        </w:rPr>
        <w:t>besluit:</w:t>
      </w:r>
    </w:p>
    <w:p w:rsidR="00E36125" w:rsidRPr="00331090" w:rsidRDefault="00E36125" w:rsidP="000D7557">
      <w:pPr>
        <w:ind w:left="708" w:hanging="708"/>
        <w:rPr>
          <w:rFonts w:cs="Arial"/>
          <w:szCs w:val="18"/>
        </w:rPr>
      </w:pPr>
      <w:r w:rsidRPr="00331090">
        <w:rPr>
          <w:rFonts w:cs="Arial"/>
          <w:szCs w:val="18"/>
        </w:rPr>
        <w:t>a.</w:t>
      </w:r>
      <w:r w:rsidRPr="00331090">
        <w:rPr>
          <w:rFonts w:cs="Arial"/>
          <w:szCs w:val="18"/>
        </w:rPr>
        <w:tab/>
        <w:t>vervult zijn taken met inachtneming van de stand van de wetenschap en van de professionele dienstverlening;</w:t>
      </w:r>
    </w:p>
    <w:p w:rsidR="00E36125" w:rsidRPr="00331090" w:rsidRDefault="00E36125" w:rsidP="000D7557">
      <w:pPr>
        <w:ind w:left="708" w:hanging="708"/>
        <w:rPr>
          <w:rFonts w:cs="Arial"/>
          <w:szCs w:val="18"/>
        </w:rPr>
      </w:pPr>
      <w:r w:rsidRPr="00331090">
        <w:rPr>
          <w:rFonts w:cs="Arial"/>
          <w:szCs w:val="18"/>
        </w:rPr>
        <w:t>b.</w:t>
      </w:r>
      <w:r w:rsidRPr="00331090">
        <w:rPr>
          <w:rFonts w:cs="Arial"/>
          <w:szCs w:val="18"/>
        </w:rPr>
        <w:tab/>
        <w:t>adviseert inzake het voeren van een gestructureerd, systematisch en adequaat arbeidsomstandigheden en ziekteverzuimbeleid op een wijze die het meest bijdraagt aan de effectuering daarvan, waarbij met name rekening wordt gehouden met bijzondere groepen van werknemers en waarbij tevens binnen het bedrijf of de inrichting plaatsgevonden gebeurtenissen worden betrokken;</w:t>
      </w:r>
    </w:p>
    <w:p w:rsidR="00E36125" w:rsidRPr="00331090" w:rsidRDefault="00E36125" w:rsidP="000D7557">
      <w:pPr>
        <w:ind w:left="708" w:hanging="708"/>
        <w:rPr>
          <w:rFonts w:cs="Arial"/>
          <w:szCs w:val="18"/>
        </w:rPr>
      </w:pPr>
      <w:r w:rsidRPr="00331090">
        <w:rPr>
          <w:rFonts w:cs="Arial"/>
          <w:szCs w:val="18"/>
        </w:rPr>
        <w:t>c.</w:t>
      </w:r>
      <w:r w:rsidRPr="00331090">
        <w:rPr>
          <w:rFonts w:cs="Arial"/>
          <w:szCs w:val="18"/>
        </w:rPr>
        <w:tab/>
        <w:t>onderkent en beoordeelt de gevaren, zowel van het technisch systeem als van de organisatie en het menselijk gedrag, waarbij tevens binnen het bedrijf of de inrichting plaatsgevonden gebeurtenissen worden betrokken;</w:t>
      </w:r>
    </w:p>
    <w:p w:rsidR="00E36125" w:rsidRPr="00331090" w:rsidRDefault="00E36125" w:rsidP="00127DD2">
      <w:pPr>
        <w:rPr>
          <w:rFonts w:cs="Arial"/>
          <w:szCs w:val="18"/>
        </w:rPr>
      </w:pPr>
      <w:r w:rsidRPr="00331090">
        <w:rPr>
          <w:rFonts w:cs="Arial"/>
          <w:szCs w:val="18"/>
        </w:rPr>
        <w:t>d.</w:t>
      </w:r>
      <w:r w:rsidRPr="00331090">
        <w:rPr>
          <w:rFonts w:cs="Arial"/>
          <w:szCs w:val="18"/>
        </w:rPr>
        <w:tab/>
        <w:t>evalueert de dienstverlening;</w:t>
      </w:r>
    </w:p>
    <w:p w:rsidR="00E36125" w:rsidRPr="00331090" w:rsidRDefault="00E36125" w:rsidP="00127DD2">
      <w:pPr>
        <w:rPr>
          <w:rFonts w:cs="Arial"/>
          <w:szCs w:val="18"/>
        </w:rPr>
      </w:pPr>
      <w:r w:rsidRPr="00331090">
        <w:rPr>
          <w:rFonts w:cs="Arial"/>
          <w:szCs w:val="18"/>
        </w:rPr>
        <w:t>e.</w:t>
      </w:r>
      <w:r w:rsidRPr="00331090">
        <w:rPr>
          <w:rFonts w:cs="Arial"/>
          <w:szCs w:val="18"/>
        </w:rPr>
        <w:tab/>
        <w:t>draagt zorg voor de continuïteit van de dienstverlening, en</w:t>
      </w:r>
    </w:p>
    <w:p w:rsidR="00E36125" w:rsidRPr="00A766B6" w:rsidRDefault="00E36125" w:rsidP="00127DD2">
      <w:pPr>
        <w:rPr>
          <w:rFonts w:cs="Arial"/>
          <w:szCs w:val="18"/>
        </w:rPr>
      </w:pPr>
      <w:r w:rsidRPr="00331090">
        <w:rPr>
          <w:rFonts w:cs="Arial"/>
          <w:szCs w:val="18"/>
        </w:rPr>
        <w:t>f.</w:t>
      </w:r>
      <w:r w:rsidRPr="00331090">
        <w:rPr>
          <w:rFonts w:cs="Arial"/>
          <w:szCs w:val="18"/>
        </w:rPr>
        <w:tab/>
        <w:t>behandelt klachten over de dienstverlening.</w:t>
      </w:r>
    </w:p>
    <w:p w:rsidR="00E36125" w:rsidRPr="00A766B6" w:rsidRDefault="00E36125" w:rsidP="00127DD2">
      <w:pPr>
        <w:rPr>
          <w:rFonts w:cs="Arial"/>
          <w:szCs w:val="18"/>
        </w:rPr>
      </w:pPr>
    </w:p>
    <w:p w:rsidR="00E36125" w:rsidRPr="00F30EBA" w:rsidRDefault="00E36125" w:rsidP="00F30EBA">
      <w:pPr>
        <w:rPr>
          <w:rFonts w:cs="Arial"/>
          <w:szCs w:val="18"/>
        </w:rPr>
      </w:pPr>
      <w:r w:rsidRPr="00F30EBA">
        <w:rPr>
          <w:rFonts w:cs="Arial"/>
          <w:szCs w:val="18"/>
        </w:rPr>
        <w:t xml:space="preserve">De uit </w:t>
      </w:r>
      <w:r>
        <w:rPr>
          <w:rFonts w:cs="Arial"/>
          <w:szCs w:val="18"/>
        </w:rPr>
        <w:t xml:space="preserve">§ </w:t>
      </w:r>
      <w:r w:rsidRPr="00F30EBA">
        <w:rPr>
          <w:rFonts w:cs="Arial"/>
          <w:szCs w:val="18"/>
        </w:rPr>
        <w:t xml:space="preserve">1.c </w:t>
      </w:r>
      <w:r w:rsidRPr="0038097B">
        <w:t xml:space="preserve">Scope certificatie </w:t>
      </w:r>
      <w:r w:rsidRPr="00F30EBA">
        <w:rPr>
          <w:rFonts w:cs="Arial"/>
          <w:szCs w:val="18"/>
        </w:rPr>
        <w:t xml:space="preserve">af te leiden </w:t>
      </w:r>
      <w:r>
        <w:rPr>
          <w:rFonts w:cs="Arial"/>
          <w:szCs w:val="18"/>
        </w:rPr>
        <w:t>kern</w:t>
      </w:r>
      <w:r w:rsidRPr="00F30EBA">
        <w:rPr>
          <w:rFonts w:cs="Arial"/>
          <w:szCs w:val="18"/>
        </w:rPr>
        <w:t>taken voor de arbeidshygiënist zijn:</w:t>
      </w:r>
    </w:p>
    <w:p w:rsidR="00E36125" w:rsidRPr="0038097B" w:rsidRDefault="00E36125" w:rsidP="000C49B2">
      <w:pPr>
        <w:tabs>
          <w:tab w:val="left" w:pos="0"/>
          <w:tab w:val="left" w:pos="284"/>
        </w:tabs>
        <w:ind w:left="284" w:hanging="284"/>
        <w:rPr>
          <w:szCs w:val="18"/>
        </w:rPr>
      </w:pPr>
      <w:r w:rsidRPr="0038097B">
        <w:rPr>
          <w:iCs/>
          <w:szCs w:val="18"/>
        </w:rPr>
        <w:t xml:space="preserve">1. </w:t>
      </w:r>
      <w:r w:rsidRPr="0038097B">
        <w:rPr>
          <w:iCs/>
          <w:szCs w:val="18"/>
        </w:rPr>
        <w:tab/>
        <w:t>Het inventariseren, evalueren en beheersen van chemische, fysische, biologische risico's en/of fysieke belasting op de werkplek.</w:t>
      </w:r>
      <w:r w:rsidRPr="0038097B">
        <w:rPr>
          <w:szCs w:val="18"/>
        </w:rPr>
        <w:t xml:space="preserve"> </w:t>
      </w:r>
    </w:p>
    <w:p w:rsidR="00E36125" w:rsidRPr="0038097B" w:rsidRDefault="00E36125" w:rsidP="00036CDB">
      <w:pPr>
        <w:tabs>
          <w:tab w:val="left" w:pos="0"/>
          <w:tab w:val="left" w:pos="284"/>
        </w:tabs>
        <w:ind w:left="284" w:hanging="284"/>
        <w:rPr>
          <w:iCs/>
          <w:szCs w:val="18"/>
        </w:rPr>
      </w:pPr>
      <w:r w:rsidRPr="0038097B">
        <w:rPr>
          <w:iCs/>
          <w:szCs w:val="18"/>
        </w:rPr>
        <w:t xml:space="preserve">2. </w:t>
      </w:r>
      <w:r w:rsidRPr="0038097B">
        <w:rPr>
          <w:iCs/>
          <w:szCs w:val="18"/>
        </w:rPr>
        <w:tab/>
        <w:t xml:space="preserve">Het uitvoeren van arbeidshygiënisch onderzoek (opstellen meetplan, uitvoering metingen, interpretatie van meet resultaten, rapportage). </w:t>
      </w:r>
    </w:p>
    <w:p w:rsidR="00E36125" w:rsidRPr="0038097B" w:rsidRDefault="00E36125" w:rsidP="00036CDB">
      <w:pPr>
        <w:tabs>
          <w:tab w:val="left" w:pos="0"/>
          <w:tab w:val="left" w:pos="284"/>
        </w:tabs>
        <w:ind w:left="284" w:hanging="284"/>
        <w:rPr>
          <w:rFonts w:cs="Arial"/>
          <w:szCs w:val="18"/>
        </w:rPr>
      </w:pPr>
      <w:r w:rsidRPr="0038097B">
        <w:rPr>
          <w:iCs/>
          <w:szCs w:val="18"/>
        </w:rPr>
        <w:t>3.  Adviseren</w:t>
      </w:r>
      <w:r w:rsidRPr="0038097B">
        <w:rPr>
          <w:rFonts w:cs="Calibri"/>
          <w:spacing w:val="5"/>
          <w:sz w:val="20"/>
          <w:szCs w:val="20"/>
        </w:rPr>
        <w:t xml:space="preserve"> over</w:t>
      </w:r>
      <w:r w:rsidRPr="0038097B">
        <w:rPr>
          <w:iCs/>
          <w:szCs w:val="18"/>
        </w:rPr>
        <w:t xml:space="preserve"> </w:t>
      </w:r>
      <w:r>
        <w:rPr>
          <w:iCs/>
          <w:szCs w:val="18"/>
        </w:rPr>
        <w:t xml:space="preserve">het plan van aanpak van de RI&amp;E en </w:t>
      </w:r>
      <w:r w:rsidRPr="0038097B">
        <w:rPr>
          <w:iCs/>
          <w:szCs w:val="18"/>
        </w:rPr>
        <w:t>het optimaliseren van de arbeidshygiëne/arbeidsomstandighedenzorg</w:t>
      </w:r>
      <w:r w:rsidRPr="0038097B">
        <w:rPr>
          <w:rFonts w:cs="Arial"/>
          <w:szCs w:val="18"/>
        </w:rPr>
        <w:t xml:space="preserve"> en duurzame inzetbaarheid in arbeidsorganisaties</w:t>
      </w:r>
      <w:r>
        <w:rPr>
          <w:rFonts w:cs="Arial"/>
          <w:szCs w:val="18"/>
        </w:rPr>
        <w:t xml:space="preserve"> </w:t>
      </w:r>
      <w:r w:rsidRPr="0038097B">
        <w:rPr>
          <w:rFonts w:cs="Arial"/>
          <w:szCs w:val="18"/>
        </w:rPr>
        <w:t>(omvat ook het toetsen van een RI&amp;E)</w:t>
      </w:r>
      <w:r w:rsidRPr="0038097B">
        <w:rPr>
          <w:iCs/>
          <w:szCs w:val="18"/>
        </w:rPr>
        <w:t xml:space="preserve">. </w:t>
      </w:r>
    </w:p>
    <w:p w:rsidR="00E36125" w:rsidRPr="0038097B" w:rsidRDefault="00E36125" w:rsidP="00036CDB">
      <w:pPr>
        <w:tabs>
          <w:tab w:val="left" w:pos="0"/>
          <w:tab w:val="left" w:pos="284"/>
        </w:tabs>
        <w:ind w:left="284" w:hanging="284"/>
        <w:rPr>
          <w:iCs/>
          <w:szCs w:val="18"/>
        </w:rPr>
      </w:pPr>
      <w:r w:rsidRPr="0038097B">
        <w:rPr>
          <w:rFonts w:cs="Arial"/>
          <w:szCs w:val="18"/>
        </w:rPr>
        <w:t>4.</w:t>
      </w:r>
      <w:r w:rsidRPr="0038097B">
        <w:rPr>
          <w:rFonts w:cs="Arial"/>
          <w:szCs w:val="18"/>
        </w:rPr>
        <w:tab/>
        <w:t>Het toetsen van de RI&amp;E.</w:t>
      </w:r>
    </w:p>
    <w:p w:rsidR="00E36125" w:rsidRDefault="00E36125" w:rsidP="000C49B2">
      <w:pPr>
        <w:tabs>
          <w:tab w:val="left" w:pos="0"/>
          <w:tab w:val="left" w:pos="284"/>
        </w:tabs>
        <w:ind w:left="284" w:hanging="284"/>
        <w:rPr>
          <w:iCs/>
          <w:szCs w:val="18"/>
        </w:rPr>
      </w:pPr>
    </w:p>
    <w:p w:rsidR="00E36125" w:rsidRPr="0038097B" w:rsidRDefault="00E36125" w:rsidP="00A45A77">
      <w:pPr>
        <w:pStyle w:val="ListParagraph"/>
        <w:ind w:left="0"/>
        <w:rPr>
          <w:rFonts w:ascii="Verdana" w:hAnsi="Verdana" w:cs="Arial"/>
          <w:szCs w:val="18"/>
        </w:rPr>
      </w:pPr>
      <w:r w:rsidRPr="0038097B">
        <w:rPr>
          <w:rFonts w:ascii="Verdana" w:hAnsi="Verdana" w:cs="Arial"/>
          <w:szCs w:val="18"/>
        </w:rPr>
        <w:t xml:space="preserve">Een overzicht van de kerntaken en de benodigde vakinhoudelijke kennis en vaardigheden is opgenomen in tabel 4.1. </w:t>
      </w:r>
    </w:p>
    <w:p w:rsidR="00E36125" w:rsidRPr="0038097B" w:rsidRDefault="00E36125" w:rsidP="00A45A77">
      <w:pPr>
        <w:pStyle w:val="ListParagraph"/>
        <w:ind w:left="0"/>
        <w:rPr>
          <w:rFonts w:ascii="Verdana" w:hAnsi="Verdana" w:cs="Arial"/>
          <w:szCs w:val="18"/>
        </w:rPr>
      </w:pPr>
    </w:p>
    <w:p w:rsidR="00E36125" w:rsidRDefault="00E36125" w:rsidP="00A45A77">
      <w:pPr>
        <w:pStyle w:val="ListParagraph"/>
        <w:ind w:left="0"/>
        <w:rPr>
          <w:rFonts w:ascii="Verdana" w:hAnsi="Verdana" w:cs="Arial"/>
          <w:szCs w:val="18"/>
        </w:rPr>
      </w:pPr>
      <w:r w:rsidRPr="0038097B">
        <w:rPr>
          <w:rFonts w:ascii="Verdana" w:hAnsi="Verdana" w:cs="Arial"/>
          <w:szCs w:val="18"/>
        </w:rPr>
        <w:t xml:space="preserve">Een beschrijving van de benodigde kennis en vaardigheden is opgenomen in §4.c. </w:t>
      </w:r>
      <w:r w:rsidRPr="0038097B">
        <w:rPr>
          <w:rFonts w:ascii="Verdana" w:hAnsi="Verdana" w:cs="Arial"/>
          <w:i/>
          <w:szCs w:val="18"/>
        </w:rPr>
        <w:t>Benodigde kennis per taak</w:t>
      </w:r>
      <w:r w:rsidRPr="0038097B">
        <w:rPr>
          <w:rFonts w:ascii="Verdana" w:hAnsi="Verdana" w:cs="Arial"/>
          <w:szCs w:val="18"/>
        </w:rPr>
        <w:t xml:space="preserve"> en §4.d. </w:t>
      </w:r>
      <w:r w:rsidRPr="0038097B">
        <w:rPr>
          <w:rFonts w:ascii="Verdana" w:hAnsi="Verdana" w:cs="Arial"/>
          <w:i/>
          <w:szCs w:val="18"/>
        </w:rPr>
        <w:t>Benodigde vaardigheden per taak</w:t>
      </w:r>
      <w:r w:rsidRPr="0038097B">
        <w:rPr>
          <w:rFonts w:ascii="Verdana" w:hAnsi="Verdana" w:cs="Arial"/>
          <w:szCs w:val="18"/>
        </w:rPr>
        <w:t>.</w:t>
      </w:r>
    </w:p>
    <w:p w:rsidR="00E36125" w:rsidRPr="0038097B" w:rsidRDefault="00E36125" w:rsidP="00A45A77">
      <w:pPr>
        <w:pStyle w:val="ListParagraph"/>
        <w:ind w:left="0"/>
        <w:rPr>
          <w:rFonts w:ascii="Verdana" w:hAnsi="Verdana" w:cs="Arial"/>
          <w:szCs w:val="18"/>
        </w:rPr>
      </w:pPr>
    </w:p>
    <w:p w:rsidR="00E36125" w:rsidRPr="0038097B" w:rsidRDefault="00E36125" w:rsidP="009F5A5A">
      <w:pPr>
        <w:pStyle w:val="Heading2"/>
      </w:pPr>
      <w:bookmarkStart w:id="35" w:name="_Toc498245126"/>
      <w:r w:rsidRPr="0038097B">
        <w:t>4.c. Benodigde kennis per taak</w:t>
      </w:r>
      <w:bookmarkEnd w:id="35"/>
    </w:p>
    <w:p w:rsidR="00E36125" w:rsidRPr="0038097B" w:rsidRDefault="00E36125" w:rsidP="002A529B">
      <w:pPr>
        <w:pStyle w:val="NoSpacing"/>
        <w:keepNext/>
        <w:keepLines/>
        <w:rPr>
          <w:rFonts w:ascii="Verdana" w:hAnsi="Verdana" w:cs="Arial"/>
          <w:sz w:val="18"/>
          <w:szCs w:val="18"/>
        </w:rPr>
      </w:pPr>
      <w:r>
        <w:rPr>
          <w:rFonts w:ascii="Verdana" w:hAnsi="Verdana"/>
          <w:sz w:val="18"/>
          <w:szCs w:val="18"/>
        </w:rPr>
        <w:t xml:space="preserve">Om </w:t>
      </w:r>
      <w:r w:rsidRPr="0038097B">
        <w:rPr>
          <w:rFonts w:ascii="Verdana" w:hAnsi="Verdana" w:cs="Arial"/>
          <w:sz w:val="18"/>
          <w:szCs w:val="18"/>
        </w:rPr>
        <w:t>kerntaken succesvol te kunnen uitvoeren moet de arbeidshygiënist beschikken over vakinhoudelijke kennis. De benodigde kennis per taak is opgenomen in tabel 4.1.</w:t>
      </w:r>
    </w:p>
    <w:p w:rsidR="00E36125" w:rsidRPr="0038097B" w:rsidRDefault="00E36125" w:rsidP="00971B93">
      <w:pPr>
        <w:pStyle w:val="NoSpacing"/>
        <w:rPr>
          <w:rFonts w:ascii="Verdana" w:hAnsi="Verdana"/>
          <w:sz w:val="18"/>
          <w:szCs w:val="18"/>
        </w:rPr>
      </w:pPr>
    </w:p>
    <w:p w:rsidR="00E36125" w:rsidRPr="0038097B" w:rsidRDefault="00E36125" w:rsidP="00971B93">
      <w:pPr>
        <w:pStyle w:val="NoSpacing"/>
        <w:rPr>
          <w:rFonts w:ascii="Verdana" w:hAnsi="Verdana" w:cs="Arial"/>
          <w:sz w:val="18"/>
          <w:szCs w:val="18"/>
        </w:rPr>
      </w:pPr>
      <w:r w:rsidRPr="0038097B">
        <w:rPr>
          <w:rFonts w:ascii="Verdana" w:hAnsi="Verdana"/>
          <w:sz w:val="18"/>
          <w:szCs w:val="18"/>
        </w:rPr>
        <w:t xml:space="preserve">Het betreft </w:t>
      </w:r>
      <w:r w:rsidRPr="0038097B">
        <w:rPr>
          <w:rFonts w:ascii="Verdana" w:hAnsi="Verdana" w:cs="Arial"/>
          <w:sz w:val="18"/>
          <w:szCs w:val="18"/>
        </w:rPr>
        <w:t>vakinhoudelijke kennis over de volgende kennisgebieden:</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Chemische factoren,</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Fysische factoren,</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Biologische factoren,</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Fysieke belasting,</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 xml:space="preserve">Basiskennis Veiligheidskunde, </w:t>
      </w:r>
    </w:p>
    <w:p w:rsidR="00E36125" w:rsidRPr="0038097B" w:rsidRDefault="00E36125" w:rsidP="00C71AD0">
      <w:pPr>
        <w:pStyle w:val="ListParagraph"/>
        <w:numPr>
          <w:ilvl w:val="0"/>
          <w:numId w:val="13"/>
        </w:numPr>
        <w:rPr>
          <w:rFonts w:ascii="Verdana" w:hAnsi="Verdana" w:cs="Arial"/>
          <w:szCs w:val="18"/>
        </w:rPr>
      </w:pPr>
      <w:r w:rsidRPr="0038097B">
        <w:rPr>
          <w:rFonts w:ascii="Verdana" w:hAnsi="Verdana" w:cs="Arial"/>
          <w:szCs w:val="18"/>
        </w:rPr>
        <w:t>Basiskennis Arbeid en Organisatiekunde.</w:t>
      </w:r>
    </w:p>
    <w:p w:rsidR="00E36125" w:rsidRPr="0038097B" w:rsidRDefault="00E36125" w:rsidP="004D6F66">
      <w:pPr>
        <w:rPr>
          <w:i/>
          <w:szCs w:val="18"/>
        </w:rPr>
      </w:pPr>
      <w:r w:rsidRPr="0038097B">
        <w:rPr>
          <w:szCs w:val="18"/>
        </w:rPr>
        <w:t xml:space="preserve">Hieronder volgt een korte beschrijving van de benodigde kennis per kennisgebied. Een gedetailleerde beschrijving van de eind- en toetstermen per kennisgebied is opgenomen in </w:t>
      </w:r>
      <w:r>
        <w:rPr>
          <w:szCs w:val="18"/>
        </w:rPr>
        <w:t>B</w:t>
      </w:r>
      <w:r w:rsidRPr="0038097B">
        <w:rPr>
          <w:szCs w:val="18"/>
        </w:rPr>
        <w:t xml:space="preserve">ijlage </w:t>
      </w:r>
      <w:r w:rsidRPr="0038097B">
        <w:rPr>
          <w:i/>
          <w:szCs w:val="18"/>
        </w:rPr>
        <w:t>Beroepsprofiel Arbeidshygiënist.</w:t>
      </w:r>
    </w:p>
    <w:p w:rsidR="00E36125" w:rsidRPr="0038097B" w:rsidRDefault="00E36125" w:rsidP="004D6F66">
      <w:pPr>
        <w:rPr>
          <w:szCs w:val="18"/>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1. Chemische factoren</w:t>
      </w:r>
    </w:p>
    <w:p w:rsidR="00E36125" w:rsidRPr="0038097B" w:rsidRDefault="00E36125" w:rsidP="00D6356F">
      <w:pPr>
        <w:pStyle w:val="ListParagraph"/>
        <w:ind w:left="0"/>
        <w:rPr>
          <w:rFonts w:ascii="Verdana" w:hAnsi="Verdana"/>
          <w:szCs w:val="18"/>
        </w:rPr>
      </w:pPr>
      <w:r w:rsidRPr="0038097B">
        <w:rPr>
          <w:rFonts w:ascii="Verdana" w:hAnsi="Verdana"/>
          <w:szCs w:val="18"/>
        </w:rPr>
        <w:t>De arbeidshygiënist moet beschikken over vakinhoudelijke kennis over:</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1.1   Gevaren van chemische stoffen in de werkomgeving, </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1.2   Blootstelling aan chemische stoffen in de werkomgeving, en </w:t>
      </w:r>
    </w:p>
    <w:p w:rsidR="00E36125" w:rsidRPr="0038097B" w:rsidRDefault="00E36125" w:rsidP="00D6356F">
      <w:pPr>
        <w:pStyle w:val="ListParagraph"/>
        <w:ind w:left="0"/>
        <w:rPr>
          <w:rFonts w:ascii="Verdana" w:hAnsi="Verdana"/>
          <w:szCs w:val="18"/>
          <w:lang w:eastAsia="nl-NL"/>
        </w:rPr>
      </w:pPr>
      <w:r w:rsidRPr="0038097B">
        <w:rPr>
          <w:rFonts w:ascii="Verdana" w:hAnsi="Verdana"/>
          <w:szCs w:val="18"/>
          <w:lang w:eastAsia="nl-NL"/>
        </w:rPr>
        <w:t>1.3   Beheersing van gezondheidsrisico's van werknemers die werken met chemische stoffen.</w:t>
      </w:r>
    </w:p>
    <w:p w:rsidR="00E36125" w:rsidRPr="0038097B" w:rsidRDefault="00E36125" w:rsidP="00D6356F">
      <w:pPr>
        <w:pStyle w:val="ListParagraph"/>
        <w:ind w:left="0"/>
        <w:rPr>
          <w:rFonts w:ascii="Verdana" w:hAnsi="Verdana"/>
          <w:szCs w:val="18"/>
          <w:lang w:eastAsia="nl-NL"/>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2. Fysische factoren</w:t>
      </w:r>
    </w:p>
    <w:p w:rsidR="00E36125" w:rsidRPr="0038097B" w:rsidRDefault="00E36125" w:rsidP="00D6356F">
      <w:pPr>
        <w:pStyle w:val="ListParagraph"/>
        <w:ind w:left="0"/>
        <w:rPr>
          <w:rFonts w:ascii="Verdana" w:hAnsi="Verdana"/>
          <w:szCs w:val="18"/>
        </w:rPr>
      </w:pPr>
      <w:r w:rsidRPr="0038097B">
        <w:rPr>
          <w:rFonts w:ascii="Verdana" w:hAnsi="Verdana" w:cs="Calibri"/>
          <w:szCs w:val="18"/>
        </w:rPr>
        <w:t xml:space="preserve">Fysische risicofactoren op de werkplek zijn: geluid, binnenklimaat, warmte- en koude belasting, trilling en schokken, straling, en verlichting. </w:t>
      </w:r>
      <w:r w:rsidRPr="0038097B">
        <w:rPr>
          <w:rFonts w:ascii="Verdana" w:hAnsi="Verdana"/>
          <w:szCs w:val="18"/>
        </w:rPr>
        <w:t>De arbeidshygiënist moet beschikken over vakinhoudelijke kennis over:</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2.1   Gevaren van fysische factoren in de werkomgeving, </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2.2   Blootstelling aan fysische factoren, en </w:t>
      </w:r>
    </w:p>
    <w:p w:rsidR="00E36125" w:rsidRPr="0038097B" w:rsidRDefault="00E36125" w:rsidP="00D6356F">
      <w:pPr>
        <w:pStyle w:val="ListParagraph"/>
        <w:ind w:left="0"/>
        <w:rPr>
          <w:rFonts w:ascii="Verdana" w:hAnsi="Verdana"/>
          <w:szCs w:val="18"/>
          <w:lang w:eastAsia="nl-NL"/>
        </w:rPr>
      </w:pPr>
      <w:r w:rsidRPr="0038097B">
        <w:rPr>
          <w:rFonts w:ascii="Verdana" w:hAnsi="Verdana"/>
          <w:szCs w:val="18"/>
          <w:lang w:eastAsia="nl-NL"/>
        </w:rPr>
        <w:t>2.3   Beheersing van gezondheidsrisico's als gevolg van fysische factoren.</w:t>
      </w:r>
    </w:p>
    <w:p w:rsidR="00E36125" w:rsidRPr="0038097B" w:rsidRDefault="00E36125" w:rsidP="00D6356F">
      <w:pPr>
        <w:pStyle w:val="ListParagraph"/>
        <w:ind w:left="0"/>
        <w:rPr>
          <w:rFonts w:ascii="Verdana" w:hAnsi="Verdana"/>
          <w:szCs w:val="18"/>
          <w:lang w:eastAsia="nl-NL"/>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3. Biologische factoren</w:t>
      </w:r>
    </w:p>
    <w:p w:rsidR="00E36125" w:rsidRPr="0038097B" w:rsidRDefault="00E36125" w:rsidP="00D6356F">
      <w:pPr>
        <w:pStyle w:val="ListParagraph"/>
        <w:ind w:left="0"/>
        <w:rPr>
          <w:rFonts w:ascii="Verdana" w:hAnsi="Verdana"/>
          <w:szCs w:val="18"/>
        </w:rPr>
      </w:pPr>
      <w:r w:rsidRPr="0038097B">
        <w:rPr>
          <w:rFonts w:ascii="Verdana" w:hAnsi="Verdana" w:cs="Calibri"/>
          <w:szCs w:val="18"/>
        </w:rPr>
        <w:t xml:space="preserve">Biologische risicofactoren op de werkplek zijn: </w:t>
      </w:r>
      <w:r w:rsidRPr="0038097B">
        <w:rPr>
          <w:rFonts w:ascii="Verdana" w:hAnsi="Verdana"/>
          <w:szCs w:val="18"/>
        </w:rPr>
        <w:t>microbiële toxinen, allergenen en micro-organismen.</w:t>
      </w:r>
      <w:r w:rsidRPr="0038097B">
        <w:rPr>
          <w:rFonts w:ascii="Verdana" w:hAnsi="Verdana" w:cs="Calibri"/>
          <w:szCs w:val="18"/>
        </w:rPr>
        <w:t xml:space="preserve"> </w:t>
      </w:r>
      <w:r w:rsidRPr="0038097B">
        <w:rPr>
          <w:rFonts w:ascii="Verdana" w:hAnsi="Verdana"/>
          <w:szCs w:val="18"/>
        </w:rPr>
        <w:t>De arbeidshygiënist moet beschikken over vakinhoudelijke kennis over:</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3.1  Gevaren van biologische factoren in de werkomgeving,  </w:t>
      </w:r>
    </w:p>
    <w:p w:rsidR="00E36125" w:rsidRPr="0038097B" w:rsidRDefault="00E36125" w:rsidP="00D6356F">
      <w:pPr>
        <w:pStyle w:val="ListParagraph"/>
        <w:ind w:left="0"/>
        <w:rPr>
          <w:rFonts w:ascii="Verdana" w:hAnsi="Verdana"/>
          <w:szCs w:val="18"/>
        </w:rPr>
      </w:pPr>
      <w:r w:rsidRPr="0038097B">
        <w:rPr>
          <w:rFonts w:ascii="Verdana" w:hAnsi="Verdana"/>
          <w:szCs w:val="18"/>
        </w:rPr>
        <w:t>3.2  Blootste</w:t>
      </w:r>
      <w:r>
        <w:rPr>
          <w:rFonts w:ascii="Verdana" w:hAnsi="Verdana"/>
          <w:szCs w:val="18"/>
        </w:rPr>
        <w:t xml:space="preserve">lling aan biologisch factoren, </w:t>
      </w:r>
      <w:r w:rsidRPr="0038097B">
        <w:rPr>
          <w:rFonts w:ascii="Verdana" w:hAnsi="Verdana"/>
          <w:szCs w:val="18"/>
        </w:rPr>
        <w:t>en</w:t>
      </w:r>
    </w:p>
    <w:p w:rsidR="00E36125" w:rsidRPr="0038097B" w:rsidRDefault="00E36125" w:rsidP="00D6356F">
      <w:pPr>
        <w:pStyle w:val="ListParagraph"/>
        <w:ind w:left="0"/>
        <w:rPr>
          <w:rFonts w:ascii="Verdana" w:hAnsi="Verdana"/>
          <w:szCs w:val="18"/>
        </w:rPr>
      </w:pPr>
      <w:r w:rsidRPr="0038097B">
        <w:rPr>
          <w:rFonts w:ascii="Verdana" w:hAnsi="Verdana"/>
          <w:szCs w:val="18"/>
        </w:rPr>
        <w:t>3.3  Beheersing van gezondheidsrisico's als gevolg van biologisch factoren.</w:t>
      </w:r>
    </w:p>
    <w:p w:rsidR="00E36125" w:rsidRPr="0038097B" w:rsidRDefault="00E36125" w:rsidP="00D6356F">
      <w:pPr>
        <w:pStyle w:val="ListParagraph"/>
        <w:ind w:left="0"/>
        <w:rPr>
          <w:rFonts w:ascii="Verdana" w:hAnsi="Verdana"/>
          <w:szCs w:val="18"/>
          <w:lang w:eastAsia="nl-NL"/>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4. Fysieke belasting</w:t>
      </w:r>
    </w:p>
    <w:p w:rsidR="00E36125" w:rsidRPr="0038097B" w:rsidRDefault="00E36125" w:rsidP="00D6356F">
      <w:pPr>
        <w:pStyle w:val="ListParagraph"/>
        <w:ind w:left="0"/>
        <w:rPr>
          <w:rFonts w:ascii="Verdana" w:hAnsi="Verdana"/>
          <w:szCs w:val="18"/>
        </w:rPr>
      </w:pPr>
      <w:r w:rsidRPr="0038097B">
        <w:rPr>
          <w:rFonts w:ascii="Verdana" w:hAnsi="Verdana"/>
          <w:szCs w:val="18"/>
        </w:rPr>
        <w:t>De arbeidshygiënist moet beschikken over vakinhoudelijke kennis over:</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4.1  Gevaren van fysieke belasting in de werkomgeving,  </w:t>
      </w:r>
    </w:p>
    <w:p w:rsidR="00E36125" w:rsidRPr="0038097B" w:rsidRDefault="00E36125" w:rsidP="00D6356F">
      <w:pPr>
        <w:pStyle w:val="ListParagraph"/>
        <w:ind w:left="0"/>
        <w:rPr>
          <w:rFonts w:ascii="Verdana" w:hAnsi="Verdana"/>
          <w:szCs w:val="18"/>
        </w:rPr>
      </w:pPr>
      <w:r w:rsidRPr="0038097B">
        <w:rPr>
          <w:rFonts w:ascii="Verdana" w:hAnsi="Verdana"/>
          <w:szCs w:val="18"/>
        </w:rPr>
        <w:t xml:space="preserve">4.2  Beoordelen van </w:t>
      </w:r>
      <w:r>
        <w:rPr>
          <w:rFonts w:ascii="Verdana" w:hAnsi="Verdana"/>
          <w:szCs w:val="18"/>
        </w:rPr>
        <w:t xml:space="preserve">de mate van fysieke belasting, </w:t>
      </w:r>
      <w:r w:rsidRPr="0038097B">
        <w:rPr>
          <w:rFonts w:ascii="Verdana" w:hAnsi="Verdana"/>
          <w:szCs w:val="18"/>
        </w:rPr>
        <w:t>en</w:t>
      </w:r>
    </w:p>
    <w:p w:rsidR="00E36125" w:rsidRPr="0038097B" w:rsidRDefault="00E36125" w:rsidP="00D6356F">
      <w:pPr>
        <w:pStyle w:val="ListParagraph"/>
        <w:ind w:left="0"/>
        <w:rPr>
          <w:rFonts w:ascii="Verdana" w:hAnsi="Verdana"/>
          <w:szCs w:val="18"/>
        </w:rPr>
      </w:pPr>
      <w:r w:rsidRPr="0038097B">
        <w:rPr>
          <w:rFonts w:ascii="Verdana" w:hAnsi="Verdana"/>
          <w:szCs w:val="18"/>
        </w:rPr>
        <w:t>4.3  Beheersing van gezondheidsrisico's als gevolg van fysieke belasting.</w:t>
      </w:r>
    </w:p>
    <w:p w:rsidR="00E36125" w:rsidRPr="0038097B" w:rsidRDefault="00E36125" w:rsidP="00D6356F">
      <w:pPr>
        <w:pStyle w:val="ListParagraph"/>
        <w:ind w:left="0"/>
        <w:rPr>
          <w:rFonts w:ascii="Verdana" w:hAnsi="Verdana"/>
          <w:szCs w:val="18"/>
          <w:u w:val="single"/>
          <w:lang w:eastAsia="nl-NL"/>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5. Basiskennis Veiligheidskunde</w:t>
      </w:r>
    </w:p>
    <w:p w:rsidR="00E36125" w:rsidRPr="0038097B" w:rsidRDefault="00E36125" w:rsidP="00D6356F">
      <w:pPr>
        <w:pStyle w:val="ListParagraph"/>
        <w:ind w:left="0"/>
        <w:rPr>
          <w:rFonts w:ascii="Verdana" w:hAnsi="Verdana" w:cs="Calibri"/>
          <w:szCs w:val="18"/>
        </w:rPr>
      </w:pPr>
      <w:r w:rsidRPr="0038097B">
        <w:rPr>
          <w:rFonts w:ascii="Verdana" w:hAnsi="Verdana" w:cs="Calibri"/>
          <w:szCs w:val="18"/>
        </w:rPr>
        <w:t>Een RI&amp;E omvat niet alleen de evaluatie van de typische ar</w:t>
      </w:r>
      <w:r>
        <w:rPr>
          <w:rFonts w:ascii="Verdana" w:hAnsi="Verdana" w:cs="Calibri"/>
          <w:szCs w:val="18"/>
        </w:rPr>
        <w:t>beidshygiënische risicofactoren</w:t>
      </w:r>
      <w:r w:rsidRPr="0038097B">
        <w:rPr>
          <w:rFonts w:ascii="Verdana" w:hAnsi="Verdana" w:cs="Calibri"/>
          <w:szCs w:val="18"/>
        </w:rPr>
        <w:t>, zoals chemische factoren, fysische factoren, biologische factoren en fysieke belasting,  maar ook de evaluatie van veiligheidskundige risico's in een bedrijf of op een werkplek.  De inventarisatie en evaluatie veiligheidskundige risico's</w:t>
      </w:r>
      <w:r>
        <w:rPr>
          <w:rFonts w:ascii="Verdana" w:hAnsi="Verdana" w:cs="Calibri"/>
          <w:szCs w:val="18"/>
        </w:rPr>
        <w:t xml:space="preserve"> kan worden</w:t>
      </w:r>
      <w:r w:rsidRPr="0038097B">
        <w:rPr>
          <w:rFonts w:ascii="Verdana" w:hAnsi="Verdana" w:cs="Calibri"/>
          <w:szCs w:val="18"/>
        </w:rPr>
        <w:t xml:space="preserve"> uitgevoerd door </w:t>
      </w:r>
      <w:r>
        <w:rPr>
          <w:rFonts w:ascii="Verdana" w:hAnsi="Verdana" w:cs="Calibri"/>
          <w:szCs w:val="18"/>
        </w:rPr>
        <w:t xml:space="preserve">of samen met </w:t>
      </w:r>
      <w:r w:rsidRPr="0038097B">
        <w:rPr>
          <w:rFonts w:ascii="Verdana" w:hAnsi="Verdana" w:cs="Calibri"/>
          <w:szCs w:val="18"/>
        </w:rPr>
        <w:t>een veiligheidskundige en omvat  o.a. veiligheid van machines en arbeidsmid</w:t>
      </w:r>
      <w:r>
        <w:rPr>
          <w:rFonts w:ascii="Verdana" w:hAnsi="Verdana" w:cs="Calibri"/>
          <w:szCs w:val="18"/>
        </w:rPr>
        <w:t xml:space="preserve">delen, elektrische veiligheid, procesveiligheid, </w:t>
      </w:r>
      <w:r w:rsidRPr="0038097B">
        <w:rPr>
          <w:rFonts w:ascii="Verdana" w:hAnsi="Verdana" w:cs="Calibri"/>
          <w:szCs w:val="18"/>
        </w:rPr>
        <w:t>explosieveiligheid en  d</w:t>
      </w:r>
      <w:r>
        <w:rPr>
          <w:rFonts w:ascii="Verdana" w:hAnsi="Verdana" w:cs="Calibri"/>
          <w:szCs w:val="18"/>
        </w:rPr>
        <w:t xml:space="preserve">e  opslag gevaarlijke stoffen. </w:t>
      </w:r>
      <w:r w:rsidRPr="0038097B">
        <w:rPr>
          <w:rFonts w:ascii="Verdana" w:hAnsi="Verdana" w:cs="Calibri"/>
          <w:szCs w:val="18"/>
        </w:rPr>
        <w:t>Om een RI&amp;E, en daarmee ook d</w:t>
      </w:r>
      <w:r>
        <w:rPr>
          <w:rFonts w:ascii="Verdana" w:hAnsi="Verdana" w:cs="Calibri"/>
          <w:szCs w:val="18"/>
        </w:rPr>
        <w:t xml:space="preserve">e veiligheidskundige risico's, </w:t>
      </w:r>
      <w:r w:rsidRPr="0038097B">
        <w:rPr>
          <w:rFonts w:ascii="Verdana" w:hAnsi="Verdana" w:cs="Calibri"/>
          <w:szCs w:val="18"/>
        </w:rPr>
        <w:t xml:space="preserve">succesvol te kunnen toetsen moet een arbeidshygiënist beschikken over basiskennis van de Veiligheidskunde. </w:t>
      </w:r>
    </w:p>
    <w:p w:rsidR="00E36125" w:rsidRPr="0038097B" w:rsidRDefault="00E36125" w:rsidP="00D6356F">
      <w:pPr>
        <w:pStyle w:val="ListParagraph"/>
        <w:ind w:left="0"/>
        <w:rPr>
          <w:rFonts w:ascii="Verdana" w:hAnsi="Verdana"/>
          <w:i/>
          <w:szCs w:val="18"/>
          <w:u w:val="single"/>
          <w:lang w:eastAsia="nl-NL"/>
        </w:rPr>
      </w:pPr>
    </w:p>
    <w:p w:rsidR="00E36125" w:rsidRPr="0038097B" w:rsidRDefault="00E36125" w:rsidP="00D6356F">
      <w:pPr>
        <w:pStyle w:val="ListParagraph"/>
        <w:ind w:left="0"/>
        <w:rPr>
          <w:rFonts w:ascii="Verdana" w:hAnsi="Verdana"/>
          <w:i/>
          <w:szCs w:val="18"/>
          <w:lang w:eastAsia="nl-NL"/>
        </w:rPr>
      </w:pPr>
      <w:r w:rsidRPr="0038097B">
        <w:rPr>
          <w:rFonts w:ascii="Verdana" w:hAnsi="Verdana"/>
          <w:i/>
          <w:szCs w:val="18"/>
          <w:lang w:eastAsia="nl-NL"/>
        </w:rPr>
        <w:t>6. Basiskennis Arbeid- en Organisatiekunde</w:t>
      </w:r>
    </w:p>
    <w:p w:rsidR="00E36125" w:rsidRDefault="00E36125" w:rsidP="00D6356F">
      <w:pPr>
        <w:pStyle w:val="ListParagraph"/>
        <w:ind w:left="0"/>
        <w:rPr>
          <w:rFonts w:ascii="Verdana" w:hAnsi="Verdana" w:cs="Calibri"/>
          <w:szCs w:val="18"/>
        </w:rPr>
      </w:pPr>
      <w:r w:rsidRPr="0038097B">
        <w:rPr>
          <w:rFonts w:ascii="Verdana" w:hAnsi="Verdana" w:cs="Calibri"/>
          <w:szCs w:val="18"/>
        </w:rPr>
        <w:t>Een RI&amp;E omvat niet alleen de evaluatie van de typische ar</w:t>
      </w:r>
      <w:r>
        <w:rPr>
          <w:rFonts w:ascii="Verdana" w:hAnsi="Verdana" w:cs="Calibri"/>
          <w:szCs w:val="18"/>
        </w:rPr>
        <w:t>beidshygiënische risicofactoren</w:t>
      </w:r>
      <w:r w:rsidRPr="0038097B">
        <w:rPr>
          <w:rFonts w:ascii="Verdana" w:hAnsi="Verdana" w:cs="Calibri"/>
          <w:szCs w:val="18"/>
        </w:rPr>
        <w:t xml:space="preserve">, of veiligheidskundige risico's,  maar omvat ook aspecten die vallen onder het kennisgebied van arbeid- en organisatiekunde. De inventarisatie en evaluatie van A&amp;O gerelateerde risico's </w:t>
      </w:r>
      <w:r w:rsidRPr="000B77E3">
        <w:rPr>
          <w:rFonts w:ascii="Verdana" w:hAnsi="Verdana" w:cs="Calibri"/>
          <w:szCs w:val="18"/>
        </w:rPr>
        <w:t>kan worden uitgevoerd door of samen met</w:t>
      </w:r>
      <w:r w:rsidRPr="0038097B">
        <w:rPr>
          <w:rFonts w:ascii="Verdana" w:hAnsi="Verdana" w:cs="Calibri"/>
          <w:szCs w:val="18"/>
        </w:rPr>
        <w:t xml:space="preserve"> een A&amp;O-deskundige. Om een RI&amp;E, en daarmee ook de A&amp;O aspecten succesvol te kunnen toetsen moet een arbeidshygiënist beschikken over basiskennis van de </w:t>
      </w:r>
      <w:r w:rsidRPr="0038097B">
        <w:rPr>
          <w:rFonts w:ascii="Verdana" w:hAnsi="Verdana"/>
          <w:szCs w:val="18"/>
          <w:lang w:eastAsia="nl-NL"/>
        </w:rPr>
        <w:t>Arbeid- en Organisatiekunde</w:t>
      </w:r>
      <w:r w:rsidRPr="0038097B">
        <w:rPr>
          <w:rFonts w:ascii="Verdana" w:hAnsi="Verdana" w:cs="Calibri"/>
          <w:szCs w:val="18"/>
        </w:rPr>
        <w:t xml:space="preserve">. </w:t>
      </w:r>
    </w:p>
    <w:p w:rsidR="00E36125" w:rsidRDefault="00E36125" w:rsidP="00D6356F">
      <w:pPr>
        <w:pStyle w:val="ListParagraph"/>
        <w:ind w:left="0"/>
        <w:rPr>
          <w:rFonts w:ascii="Verdana" w:hAnsi="Verdana" w:cs="Calibri"/>
          <w:szCs w:val="18"/>
        </w:rPr>
      </w:pPr>
    </w:p>
    <w:p w:rsidR="00E36125" w:rsidRPr="0038097B" w:rsidRDefault="00E36125" w:rsidP="00D6356F">
      <w:pPr>
        <w:pStyle w:val="ListParagraph"/>
        <w:ind w:left="0"/>
        <w:rPr>
          <w:rFonts w:ascii="Verdana" w:hAnsi="Verdana" w:cs="Calibri"/>
          <w:szCs w:val="18"/>
        </w:rPr>
      </w:pPr>
      <w:r>
        <w:rPr>
          <w:rFonts w:ascii="Verdana" w:hAnsi="Verdana" w:cs="Calibri"/>
          <w:szCs w:val="18"/>
        </w:rPr>
        <w:t xml:space="preserve">Bij het toetsen van de RI&amp;E houdt de </w:t>
      </w:r>
      <w:r w:rsidRPr="00831846">
        <w:rPr>
          <w:rFonts w:ascii="Verdana" w:hAnsi="Verdana" w:cs="Calibri"/>
          <w:szCs w:val="18"/>
        </w:rPr>
        <w:t xml:space="preserve">arbeidshygiënist </w:t>
      </w:r>
      <w:r>
        <w:rPr>
          <w:rFonts w:ascii="Verdana" w:hAnsi="Verdana" w:cs="Calibri"/>
          <w:szCs w:val="18"/>
        </w:rPr>
        <w:t xml:space="preserve">rekening met de </w:t>
      </w:r>
      <w:r w:rsidRPr="00831846">
        <w:rPr>
          <w:rFonts w:ascii="Verdana" w:hAnsi="Verdana" w:cs="Calibri"/>
          <w:szCs w:val="18"/>
        </w:rPr>
        <w:t xml:space="preserve">grenzen van het eigen </w:t>
      </w:r>
      <w:r>
        <w:rPr>
          <w:rFonts w:ascii="Verdana" w:hAnsi="Verdana" w:cs="Calibri"/>
          <w:szCs w:val="18"/>
        </w:rPr>
        <w:t xml:space="preserve">vakgebied </w:t>
      </w:r>
      <w:r w:rsidRPr="00831846">
        <w:rPr>
          <w:rFonts w:ascii="Verdana" w:hAnsi="Verdana" w:cs="Calibri"/>
          <w:szCs w:val="18"/>
        </w:rPr>
        <w:t xml:space="preserve">en </w:t>
      </w:r>
      <w:r>
        <w:rPr>
          <w:rFonts w:ascii="Verdana" w:hAnsi="Verdana" w:cs="Calibri"/>
          <w:szCs w:val="18"/>
        </w:rPr>
        <w:t xml:space="preserve">roept waar noodzakelijk </w:t>
      </w:r>
      <w:r w:rsidRPr="00831846">
        <w:rPr>
          <w:rFonts w:ascii="Verdana" w:hAnsi="Verdana" w:cs="Calibri"/>
          <w:szCs w:val="18"/>
        </w:rPr>
        <w:t xml:space="preserve">tijdig </w:t>
      </w:r>
      <w:r>
        <w:rPr>
          <w:rFonts w:ascii="Verdana" w:hAnsi="Verdana" w:cs="Calibri"/>
          <w:szCs w:val="18"/>
        </w:rPr>
        <w:t>(</w:t>
      </w:r>
      <w:r w:rsidRPr="00831846">
        <w:rPr>
          <w:rFonts w:ascii="Verdana" w:hAnsi="Verdana" w:cs="Calibri"/>
          <w:szCs w:val="18"/>
        </w:rPr>
        <w:t>externe</w:t>
      </w:r>
      <w:r>
        <w:rPr>
          <w:rFonts w:ascii="Verdana" w:hAnsi="Verdana" w:cs="Calibri"/>
          <w:szCs w:val="18"/>
        </w:rPr>
        <w:t>)</w:t>
      </w:r>
      <w:r w:rsidRPr="00831846">
        <w:rPr>
          <w:rFonts w:ascii="Verdana" w:hAnsi="Verdana" w:cs="Calibri"/>
          <w:szCs w:val="18"/>
        </w:rPr>
        <w:t xml:space="preserve"> </w:t>
      </w:r>
      <w:r>
        <w:rPr>
          <w:rFonts w:ascii="Verdana" w:hAnsi="Verdana" w:cs="Calibri"/>
          <w:szCs w:val="18"/>
        </w:rPr>
        <w:t>kern-</w:t>
      </w:r>
      <w:r w:rsidRPr="00831846">
        <w:rPr>
          <w:rFonts w:ascii="Verdana" w:hAnsi="Verdana" w:cs="Calibri"/>
          <w:szCs w:val="18"/>
        </w:rPr>
        <w:t>deskundigheid in.</w:t>
      </w:r>
    </w:p>
    <w:p w:rsidR="00E36125" w:rsidRPr="0038097B" w:rsidRDefault="00E36125" w:rsidP="009F5A5A">
      <w:pPr>
        <w:pStyle w:val="Heading2"/>
      </w:pPr>
      <w:bookmarkStart w:id="36" w:name="_Toc498245127"/>
      <w:r w:rsidRPr="0038097B">
        <w:t>4.d. Benodigde vaardigheden per taak</w:t>
      </w:r>
      <w:bookmarkEnd w:id="36"/>
    </w:p>
    <w:p w:rsidR="00E36125" w:rsidRPr="0038097B" w:rsidRDefault="00E36125" w:rsidP="00971B93">
      <w:pPr>
        <w:pStyle w:val="NoSpacing"/>
        <w:rPr>
          <w:rFonts w:ascii="Verdana" w:hAnsi="Verdana" w:cs="Arial"/>
          <w:sz w:val="18"/>
          <w:szCs w:val="18"/>
        </w:rPr>
      </w:pPr>
      <w:r w:rsidRPr="0038097B">
        <w:rPr>
          <w:rFonts w:ascii="Verdana" w:hAnsi="Verdana"/>
          <w:sz w:val="18"/>
          <w:szCs w:val="18"/>
        </w:rPr>
        <w:t xml:space="preserve">Om de </w:t>
      </w:r>
      <w:r w:rsidRPr="0038097B">
        <w:rPr>
          <w:rFonts w:ascii="Verdana" w:hAnsi="Verdana" w:cs="Arial"/>
          <w:sz w:val="18"/>
          <w:szCs w:val="18"/>
        </w:rPr>
        <w:t>kerntaken succesvol te kunnen uitvoeren moet de arbeidshygiënist beschikken over een aantal vaardigheden. De benodigde vaardigheden per taak zijn opgenomen in onderstaande tabel 4.1.</w:t>
      </w:r>
    </w:p>
    <w:p w:rsidR="00E36125" w:rsidRPr="0038097B" w:rsidRDefault="00E36125" w:rsidP="00971B93">
      <w:pPr>
        <w:pStyle w:val="NoSpacing"/>
        <w:rPr>
          <w:rFonts w:ascii="Verdana" w:hAnsi="Verdana" w:cs="Arial"/>
          <w:sz w:val="18"/>
          <w:szCs w:val="18"/>
        </w:rPr>
      </w:pPr>
    </w:p>
    <w:p w:rsidR="00E36125" w:rsidRPr="0038097B" w:rsidRDefault="00E36125" w:rsidP="00971B93">
      <w:pPr>
        <w:pStyle w:val="NoSpacing"/>
        <w:rPr>
          <w:rFonts w:ascii="Verdana" w:hAnsi="Verdana" w:cs="Arial"/>
          <w:sz w:val="18"/>
          <w:szCs w:val="18"/>
        </w:rPr>
      </w:pPr>
      <w:r w:rsidRPr="0038097B">
        <w:rPr>
          <w:rFonts w:ascii="Verdana" w:hAnsi="Verdana" w:cs="Arial"/>
          <w:sz w:val="18"/>
          <w:szCs w:val="18"/>
        </w:rPr>
        <w:t>Het betreft vaardigheden ten aanzien van:</w:t>
      </w:r>
    </w:p>
    <w:p w:rsidR="00E36125" w:rsidRPr="0038097B" w:rsidRDefault="00E36125" w:rsidP="00C71AD0">
      <w:pPr>
        <w:numPr>
          <w:ilvl w:val="0"/>
          <w:numId w:val="14"/>
        </w:numPr>
        <w:spacing w:line="260" w:lineRule="atLeast"/>
        <w:rPr>
          <w:szCs w:val="18"/>
        </w:rPr>
      </w:pPr>
      <w:r w:rsidRPr="0038097B">
        <w:rPr>
          <w:szCs w:val="18"/>
        </w:rPr>
        <w:t>Klant- en organisatie gericht handelen</w:t>
      </w:r>
    </w:p>
    <w:p w:rsidR="00E36125" w:rsidRPr="0038097B" w:rsidRDefault="00E36125" w:rsidP="00C71AD0">
      <w:pPr>
        <w:pStyle w:val="ListParagraph"/>
        <w:numPr>
          <w:ilvl w:val="0"/>
          <w:numId w:val="14"/>
        </w:numPr>
        <w:rPr>
          <w:rFonts w:ascii="Verdana" w:hAnsi="Verdana" w:cs="Arial"/>
          <w:szCs w:val="18"/>
        </w:rPr>
      </w:pPr>
      <w:r w:rsidRPr="0038097B">
        <w:rPr>
          <w:rFonts w:ascii="Verdana" w:hAnsi="Verdana"/>
          <w:szCs w:val="18"/>
          <w:lang w:eastAsia="nl-NL"/>
        </w:rPr>
        <w:t>Advisering</w:t>
      </w:r>
      <w:r w:rsidRPr="0038097B">
        <w:rPr>
          <w:rFonts w:ascii="Verdana" w:hAnsi="Verdana" w:cs="Arial"/>
          <w:szCs w:val="18"/>
        </w:rPr>
        <w:t xml:space="preserve"> </w:t>
      </w:r>
    </w:p>
    <w:p w:rsidR="00E36125" w:rsidRPr="0038097B" w:rsidRDefault="00E36125" w:rsidP="00C71AD0">
      <w:pPr>
        <w:pStyle w:val="ListParagraph"/>
        <w:numPr>
          <w:ilvl w:val="0"/>
          <w:numId w:val="14"/>
        </w:numPr>
        <w:rPr>
          <w:rFonts w:ascii="Verdana" w:hAnsi="Verdana" w:cs="Arial"/>
          <w:szCs w:val="18"/>
        </w:rPr>
      </w:pPr>
      <w:r w:rsidRPr="0038097B">
        <w:rPr>
          <w:rFonts w:ascii="Verdana" w:hAnsi="Verdana"/>
          <w:szCs w:val="18"/>
          <w:lang w:eastAsia="nl-NL"/>
        </w:rPr>
        <w:t>Resultaatgericht handelen</w:t>
      </w:r>
      <w:r w:rsidRPr="0038097B">
        <w:rPr>
          <w:rFonts w:ascii="Verdana" w:hAnsi="Verdana" w:cs="Arial"/>
          <w:szCs w:val="18"/>
        </w:rPr>
        <w:t xml:space="preserve"> </w:t>
      </w:r>
    </w:p>
    <w:p w:rsidR="00E36125" w:rsidRPr="0038097B" w:rsidRDefault="00E36125" w:rsidP="00C71AD0">
      <w:pPr>
        <w:pStyle w:val="ListParagraph"/>
        <w:numPr>
          <w:ilvl w:val="0"/>
          <w:numId w:val="14"/>
        </w:numPr>
        <w:rPr>
          <w:rFonts w:ascii="Verdana" w:hAnsi="Verdana" w:cs="Arial"/>
          <w:szCs w:val="18"/>
        </w:rPr>
      </w:pPr>
      <w:r w:rsidRPr="0038097B">
        <w:rPr>
          <w:rFonts w:ascii="Verdana" w:hAnsi="Verdana"/>
          <w:szCs w:val="18"/>
          <w:lang w:eastAsia="nl-NL"/>
        </w:rPr>
        <w:t xml:space="preserve">Professioneel handelen </w:t>
      </w:r>
    </w:p>
    <w:p w:rsidR="00E36125" w:rsidRPr="0038097B" w:rsidRDefault="00E36125" w:rsidP="006D0513">
      <w:pPr>
        <w:pStyle w:val="ListParagraph"/>
        <w:ind w:left="0"/>
        <w:rPr>
          <w:rFonts w:ascii="Verdana" w:hAnsi="Verdana" w:cs="Arial"/>
          <w:szCs w:val="18"/>
        </w:rPr>
      </w:pPr>
    </w:p>
    <w:p w:rsidR="00E36125" w:rsidRPr="0038097B" w:rsidRDefault="00E36125" w:rsidP="006D0513">
      <w:pPr>
        <w:pStyle w:val="ListParagraph"/>
        <w:ind w:left="0"/>
        <w:rPr>
          <w:rFonts w:ascii="Verdana" w:hAnsi="Verdana"/>
          <w:i/>
          <w:szCs w:val="18"/>
          <w:lang w:eastAsia="nl-NL"/>
        </w:rPr>
      </w:pPr>
      <w:r w:rsidRPr="0038097B">
        <w:rPr>
          <w:rFonts w:ascii="Verdana" w:hAnsi="Verdana"/>
          <w:i/>
          <w:szCs w:val="18"/>
          <w:lang w:eastAsia="nl-NL"/>
        </w:rPr>
        <w:t>a. Klant- en organisatie gericht handelen</w:t>
      </w:r>
    </w:p>
    <w:p w:rsidR="00E36125" w:rsidRDefault="00E36125" w:rsidP="004E4957">
      <w:pPr>
        <w:pStyle w:val="ListParagraph"/>
        <w:ind w:left="0"/>
        <w:rPr>
          <w:rFonts w:ascii="Verdana" w:hAnsi="Verdana"/>
          <w:szCs w:val="18"/>
        </w:rPr>
      </w:pPr>
      <w:r w:rsidRPr="0038097B">
        <w:rPr>
          <w:rFonts w:ascii="Verdana" w:hAnsi="Verdana"/>
          <w:szCs w:val="18"/>
          <w:lang w:eastAsia="nl-NL"/>
        </w:rPr>
        <w:t xml:space="preserve">De arbeidshygiënist kan op adequate wijze contact onderhouden met de externe of interne klant(functionarissen), zodat de werkzaamheden naar wens van de klant worden uitgevoerd. Hij </w:t>
      </w:r>
      <w:r w:rsidRPr="0038097B">
        <w:rPr>
          <w:rFonts w:ascii="Verdana" w:hAnsi="Verdana"/>
          <w:szCs w:val="18"/>
        </w:rPr>
        <w:t>is in staat om een probleemstelling van een opdrachtgever of organisatie, te vertalen tot een duidelijke afgebakende taakstelling</w:t>
      </w:r>
      <w:r>
        <w:rPr>
          <w:rFonts w:ascii="Verdana" w:hAnsi="Verdana"/>
          <w:szCs w:val="18"/>
        </w:rPr>
        <w:t xml:space="preserve"> c.q. opdracht</w:t>
      </w:r>
      <w:r w:rsidRPr="0038097B">
        <w:rPr>
          <w:rFonts w:ascii="Verdana" w:hAnsi="Verdana"/>
          <w:szCs w:val="18"/>
        </w:rPr>
        <w:t xml:space="preserve"> op basis waarvan de deskundige het onderzoek, h</w:t>
      </w:r>
      <w:r>
        <w:rPr>
          <w:rFonts w:ascii="Verdana" w:hAnsi="Verdana"/>
          <w:szCs w:val="18"/>
        </w:rPr>
        <w:t>et adviestraject, of de project</w:t>
      </w:r>
      <w:r w:rsidRPr="0038097B">
        <w:rPr>
          <w:rFonts w:ascii="Verdana" w:hAnsi="Verdana"/>
          <w:szCs w:val="18"/>
        </w:rPr>
        <w:t>vraag kan inrichten en uitvoeren. De arbeidshygiënist is in staat de meningen van betrokken partijen te respecteren en begrijpt dat een regelmatige terugkoppeling van voortgang en resultaten van de werkzaamheden belangrijk kunnen zijn om draagvlak te creëren voor het onderzoek en het eindresultaat. De medewerkers van opdrachtgevers/ organisaties ervaren de Arbeidshygiënist als een deskundige en betrouwbare gesprekspartner binnen het beroepenveld.</w:t>
      </w:r>
    </w:p>
    <w:p w:rsidR="00E36125" w:rsidRPr="0038097B" w:rsidRDefault="00E36125" w:rsidP="006D0513">
      <w:pPr>
        <w:spacing w:line="260" w:lineRule="atLeast"/>
        <w:rPr>
          <w:i/>
          <w:szCs w:val="18"/>
        </w:rPr>
      </w:pPr>
      <w:r w:rsidRPr="0038097B">
        <w:rPr>
          <w:i/>
          <w:szCs w:val="18"/>
        </w:rPr>
        <w:t>b. Advisering</w:t>
      </w:r>
    </w:p>
    <w:p w:rsidR="00E36125" w:rsidRPr="0038097B" w:rsidRDefault="00E36125" w:rsidP="006D0513">
      <w:pPr>
        <w:spacing w:line="260" w:lineRule="atLeast"/>
        <w:rPr>
          <w:szCs w:val="18"/>
        </w:rPr>
      </w:pPr>
      <w:r w:rsidRPr="0038097B">
        <w:rPr>
          <w:szCs w:val="18"/>
        </w:rPr>
        <w:t>De arbeidshygiënist is in staat om advies en beleidsaspecten op een adequate wijze zowel mondeling als schriftelijk te communiceren. De Arbeidshygiënist stemt de communicatie af op het begrippenkader van de persoon / personen aan wie het advies wordt uitgebracht.</w:t>
      </w:r>
    </w:p>
    <w:p w:rsidR="00E36125" w:rsidRPr="0038097B" w:rsidRDefault="00E36125" w:rsidP="006D0513">
      <w:pPr>
        <w:spacing w:line="260" w:lineRule="atLeast"/>
        <w:rPr>
          <w:szCs w:val="18"/>
        </w:rPr>
      </w:pPr>
      <w:r w:rsidRPr="0038097B">
        <w:rPr>
          <w:szCs w:val="18"/>
        </w:rPr>
        <w:t xml:space="preserve">De Arbeidshygiënist kan op adequate </w:t>
      </w:r>
      <w:r>
        <w:rPr>
          <w:szCs w:val="18"/>
        </w:rPr>
        <w:t xml:space="preserve">en overtuigende </w:t>
      </w:r>
      <w:r w:rsidRPr="0038097B">
        <w:rPr>
          <w:szCs w:val="18"/>
        </w:rPr>
        <w:t>wijze mondeling en schriftelijk rapporteren over de werkzaamheden, zodat opdrachtgever en/of zijn collega’s doelmatig worden geïnformeerd en hierop kunnen voortbouwen.</w:t>
      </w:r>
    </w:p>
    <w:p w:rsidR="00E36125" w:rsidRPr="0038097B" w:rsidRDefault="00E36125" w:rsidP="006D0513">
      <w:pPr>
        <w:spacing w:line="260" w:lineRule="atLeast"/>
        <w:rPr>
          <w:szCs w:val="18"/>
        </w:rPr>
      </w:pPr>
    </w:p>
    <w:p w:rsidR="00E36125" w:rsidRPr="0038097B" w:rsidRDefault="00E36125" w:rsidP="006D0513">
      <w:pPr>
        <w:spacing w:line="260" w:lineRule="atLeast"/>
        <w:rPr>
          <w:i/>
          <w:szCs w:val="18"/>
        </w:rPr>
      </w:pPr>
      <w:r w:rsidRPr="0038097B">
        <w:rPr>
          <w:i/>
          <w:szCs w:val="18"/>
        </w:rPr>
        <w:t>c. Resultaatgericht handelen</w:t>
      </w:r>
    </w:p>
    <w:p w:rsidR="00E36125" w:rsidRPr="0038097B" w:rsidRDefault="00E36125" w:rsidP="00814B3B">
      <w:pPr>
        <w:spacing w:line="260" w:lineRule="atLeast"/>
        <w:rPr>
          <w:szCs w:val="18"/>
        </w:rPr>
      </w:pPr>
      <w:r w:rsidRPr="0038097B">
        <w:rPr>
          <w:szCs w:val="18"/>
        </w:rPr>
        <w:t>De arbeidshygiënist zorgt in de advisering voor een koppeling tussen de vraag die door de klant gesteld is en het antwoord dat gegeven wordt. De wijze waarop de arbeidshygiënist het advies formuleert stimuleert de klant tot actie. De arbeidshygiënist werkt zo nodig samen met andere deskundigen en betrokkenen in klantorganisaties. Hij verbindt de uitkomsten van analyse en onderzoek met de vraagstelling en met resultaten van andere relevante activiteiten en</w:t>
      </w:r>
      <w:r w:rsidRPr="0038097B">
        <w:t>/of draagt bij aan de integrale advisering</w:t>
      </w:r>
      <w:r w:rsidRPr="0038097B">
        <w:rPr>
          <w:szCs w:val="18"/>
        </w:rPr>
        <w:t xml:space="preserve">. De arbeidshygiënist kan op adequate </w:t>
      </w:r>
      <w:r>
        <w:rPr>
          <w:szCs w:val="18"/>
        </w:rPr>
        <w:t xml:space="preserve">en overtuigende </w:t>
      </w:r>
      <w:r w:rsidRPr="0038097B">
        <w:rPr>
          <w:szCs w:val="18"/>
        </w:rPr>
        <w:t>wijze met alle betrokkenen in het werkproces communiceren, zodat dit ten goede komt aan het verloop en de uitkomst van de werkzaamheden en leidt tot het gewenste resultaat.</w:t>
      </w:r>
    </w:p>
    <w:p w:rsidR="00E36125" w:rsidRPr="0038097B" w:rsidRDefault="00E36125" w:rsidP="006D0513">
      <w:pPr>
        <w:spacing w:line="260" w:lineRule="atLeast"/>
        <w:rPr>
          <w:szCs w:val="18"/>
        </w:rPr>
      </w:pPr>
    </w:p>
    <w:p w:rsidR="00E36125" w:rsidRPr="0038097B" w:rsidRDefault="00E36125" w:rsidP="002A529B">
      <w:pPr>
        <w:keepNext/>
        <w:keepLines/>
        <w:spacing w:line="260" w:lineRule="atLeast"/>
        <w:rPr>
          <w:i/>
          <w:szCs w:val="18"/>
        </w:rPr>
      </w:pPr>
      <w:r w:rsidRPr="0038097B">
        <w:rPr>
          <w:i/>
          <w:szCs w:val="18"/>
        </w:rPr>
        <w:t xml:space="preserve">d. Professioneel handelen </w:t>
      </w:r>
    </w:p>
    <w:p w:rsidR="00E36125" w:rsidRDefault="00E36125" w:rsidP="002A529B">
      <w:pPr>
        <w:keepNext/>
        <w:keepLines/>
        <w:spacing w:line="260" w:lineRule="atLeast"/>
        <w:rPr>
          <w:szCs w:val="18"/>
        </w:rPr>
      </w:pPr>
      <w:r w:rsidRPr="0038097B">
        <w:rPr>
          <w:szCs w:val="18"/>
        </w:rPr>
        <w:t xml:space="preserve">De arbeidshygiënist handelt conform </w:t>
      </w:r>
      <w:r>
        <w:rPr>
          <w:szCs w:val="18"/>
        </w:rPr>
        <w:t>de beroepscode Arbeidshygiënist (zie bijlage Beroepscode Arbeidshygiënist)</w:t>
      </w:r>
      <w:r w:rsidRPr="0038097B">
        <w:rPr>
          <w:szCs w:val="18"/>
        </w:rPr>
        <w:t xml:space="preserve">. De arbeidshygiënist stelt zich voortdurend op de hoogte van de stand van de wetenschap en de techniek en handelt dienovereenkomstig. </w:t>
      </w:r>
      <w:r>
        <w:rPr>
          <w:szCs w:val="18"/>
        </w:rPr>
        <w:t xml:space="preserve">De arbeidshygiënist stelt zich op de hoogte van de prioritaire risico’s in een bedrijf/organisatie. </w:t>
      </w:r>
      <w:r w:rsidRPr="0038097B">
        <w:rPr>
          <w:szCs w:val="18"/>
        </w:rPr>
        <w:t>De arbeidshygiënist is in staat op hbo-plus/wetenschappelijk niveau (nieuwe) kennis toe te passen en dit om te vormen tot toepasbare modellen en instrumenten. Daarnaast kan hij relevante instrumenten, methodieken, modellen en data interpreteren en beoordelen op hbo-plus/wetenschappelijk niveau.</w:t>
      </w:r>
      <w:r>
        <w:rPr>
          <w:szCs w:val="18"/>
        </w:rPr>
        <w:t xml:space="preserve"> </w:t>
      </w:r>
      <w:r w:rsidRPr="0038097B">
        <w:rPr>
          <w:szCs w:val="18"/>
        </w:rPr>
        <w:t xml:space="preserve">De arbeidshygiënist kent de grenzen van het eigen professioneel handelen en zal, ook bij het toetsen van de RI&amp;E, tijdig externe deskundigheid inroepen. </w:t>
      </w:r>
    </w:p>
    <w:p w:rsidR="00E36125" w:rsidRPr="0038097B" w:rsidRDefault="00E36125" w:rsidP="006D0513">
      <w:pPr>
        <w:spacing w:line="260" w:lineRule="atLeast"/>
        <w:rPr>
          <w:szCs w:val="18"/>
        </w:rPr>
      </w:pPr>
    </w:p>
    <w:p w:rsidR="00E36125" w:rsidRPr="0038097B" w:rsidRDefault="00E36125" w:rsidP="00EC21DD">
      <w:pPr>
        <w:pStyle w:val="ListParagraph"/>
        <w:ind w:left="0"/>
        <w:rPr>
          <w:rFonts w:ascii="Verdana" w:hAnsi="Verdana" w:cs="Arial"/>
          <w:i/>
          <w:szCs w:val="18"/>
        </w:rPr>
      </w:pPr>
      <w:r w:rsidRPr="0038097B">
        <w:rPr>
          <w:rFonts w:ascii="Verdana" w:hAnsi="Verdana" w:cs="Arial"/>
          <w:i/>
          <w:szCs w:val="18"/>
        </w:rPr>
        <w:t>Tabel 4.1 Kerntaken van de arbeidshygiënist en benodigde kennis en vaardigheden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2160"/>
        <w:gridCol w:w="2370"/>
        <w:gridCol w:w="1134"/>
        <w:gridCol w:w="1275"/>
      </w:tblGrid>
      <w:tr w:rsidR="00E36125" w:rsidRPr="0038097B" w:rsidTr="0015428D">
        <w:tc>
          <w:tcPr>
            <w:tcW w:w="2808" w:type="dxa"/>
          </w:tcPr>
          <w:p w:rsidR="00E36125" w:rsidRPr="0038097B" w:rsidRDefault="00E36125" w:rsidP="00502AE6">
            <w:pPr>
              <w:rPr>
                <w:rFonts w:cs="Calibri"/>
                <w:b/>
                <w:sz w:val="16"/>
                <w:szCs w:val="16"/>
              </w:rPr>
            </w:pPr>
            <w:r w:rsidRPr="0038097B">
              <w:rPr>
                <w:rFonts w:cs="Calibri"/>
                <w:b/>
                <w:sz w:val="16"/>
                <w:szCs w:val="16"/>
              </w:rPr>
              <w:t>Kerntaken  Arbeidshygiënist</w:t>
            </w:r>
          </w:p>
        </w:tc>
        <w:tc>
          <w:tcPr>
            <w:tcW w:w="2160" w:type="dxa"/>
          </w:tcPr>
          <w:p w:rsidR="00E36125" w:rsidRPr="0038097B" w:rsidRDefault="00E36125" w:rsidP="00502AE6">
            <w:pPr>
              <w:rPr>
                <w:rFonts w:cs="Calibri"/>
                <w:b/>
                <w:sz w:val="16"/>
                <w:szCs w:val="16"/>
              </w:rPr>
            </w:pPr>
            <w:r w:rsidRPr="0038097B">
              <w:rPr>
                <w:rFonts w:cs="Calibri"/>
                <w:b/>
                <w:sz w:val="16"/>
                <w:szCs w:val="16"/>
              </w:rPr>
              <w:t>Benodigde vak</w:t>
            </w:r>
            <w:r w:rsidRPr="0038097B">
              <w:rPr>
                <w:rFonts w:cs="Calibri"/>
                <w:b/>
                <w:sz w:val="16"/>
                <w:szCs w:val="16"/>
              </w:rPr>
              <w:softHyphen/>
              <w:t>inhoudelijke kennis</w:t>
            </w:r>
          </w:p>
        </w:tc>
        <w:tc>
          <w:tcPr>
            <w:tcW w:w="2370" w:type="dxa"/>
          </w:tcPr>
          <w:p w:rsidR="00E36125" w:rsidRPr="0038097B" w:rsidRDefault="00E36125" w:rsidP="00502AE6">
            <w:pPr>
              <w:rPr>
                <w:rFonts w:cs="Calibri"/>
                <w:b/>
                <w:sz w:val="16"/>
                <w:szCs w:val="16"/>
              </w:rPr>
            </w:pPr>
            <w:r w:rsidRPr="0038097B">
              <w:rPr>
                <w:rFonts w:cs="Calibri"/>
                <w:b/>
                <w:sz w:val="16"/>
                <w:szCs w:val="16"/>
              </w:rPr>
              <w:t>Benodigde vaardigheden</w:t>
            </w:r>
          </w:p>
        </w:tc>
        <w:tc>
          <w:tcPr>
            <w:tcW w:w="1134" w:type="dxa"/>
          </w:tcPr>
          <w:p w:rsidR="00E36125" w:rsidRPr="0038097B" w:rsidRDefault="00E36125" w:rsidP="00502AE6">
            <w:pPr>
              <w:rPr>
                <w:rFonts w:cs="Calibri"/>
                <w:b/>
                <w:sz w:val="16"/>
                <w:szCs w:val="16"/>
              </w:rPr>
            </w:pPr>
            <w:r w:rsidRPr="0038097B">
              <w:rPr>
                <w:rFonts w:cs="Calibri"/>
                <w:b/>
                <w:sz w:val="16"/>
                <w:szCs w:val="16"/>
              </w:rPr>
              <w:t>niveau (NLQF)</w:t>
            </w:r>
          </w:p>
        </w:tc>
        <w:tc>
          <w:tcPr>
            <w:tcW w:w="1275" w:type="dxa"/>
          </w:tcPr>
          <w:p w:rsidR="00E36125" w:rsidRPr="0038097B" w:rsidRDefault="00E36125" w:rsidP="00502AE6">
            <w:pPr>
              <w:rPr>
                <w:rFonts w:cs="Calibri"/>
                <w:b/>
                <w:sz w:val="16"/>
                <w:szCs w:val="16"/>
              </w:rPr>
            </w:pPr>
            <w:r w:rsidRPr="0038097B">
              <w:rPr>
                <w:rFonts w:cs="Calibri"/>
                <w:b/>
                <w:sz w:val="16"/>
                <w:szCs w:val="16"/>
              </w:rPr>
              <w:t>hoe te toetsen</w:t>
            </w:r>
          </w:p>
        </w:tc>
      </w:tr>
      <w:tr w:rsidR="00E36125" w:rsidRPr="0038097B" w:rsidTr="0015428D">
        <w:tc>
          <w:tcPr>
            <w:tcW w:w="2808" w:type="dxa"/>
          </w:tcPr>
          <w:p w:rsidR="00E36125" w:rsidRPr="0038097B" w:rsidRDefault="00E36125" w:rsidP="00E51652">
            <w:pPr>
              <w:ind w:left="180" w:hanging="180"/>
              <w:rPr>
                <w:rFonts w:cs="Calibri"/>
                <w:i/>
                <w:sz w:val="16"/>
                <w:szCs w:val="16"/>
              </w:rPr>
            </w:pPr>
            <w:r w:rsidRPr="0038097B">
              <w:rPr>
                <w:iCs/>
                <w:sz w:val="16"/>
                <w:szCs w:val="16"/>
              </w:rPr>
              <w:t>1. Het inventariseren, evalueren en beheersen van chemische, fysische, bio</w:t>
            </w:r>
            <w:r w:rsidRPr="0038097B">
              <w:rPr>
                <w:iCs/>
                <w:sz w:val="16"/>
                <w:szCs w:val="16"/>
              </w:rPr>
              <w:softHyphen/>
              <w:t>logische risico's en/of fysieke belasting op de werkplek.</w:t>
            </w:r>
          </w:p>
        </w:tc>
        <w:tc>
          <w:tcPr>
            <w:tcW w:w="2160" w:type="dxa"/>
          </w:tcPr>
          <w:p w:rsidR="00E36125" w:rsidRPr="0038097B" w:rsidRDefault="00E36125" w:rsidP="0015428D">
            <w:pPr>
              <w:tabs>
                <w:tab w:val="left" w:pos="155"/>
              </w:tabs>
              <w:ind w:left="155" w:hanging="180"/>
              <w:rPr>
                <w:iCs/>
                <w:sz w:val="16"/>
                <w:szCs w:val="16"/>
              </w:rPr>
            </w:pPr>
            <w:r w:rsidRPr="0038097B">
              <w:rPr>
                <w:iCs/>
                <w:sz w:val="16"/>
                <w:szCs w:val="16"/>
              </w:rPr>
              <w:t>1.</w:t>
            </w:r>
            <w:r w:rsidRPr="0038097B">
              <w:rPr>
                <w:iCs/>
                <w:sz w:val="16"/>
                <w:szCs w:val="16"/>
              </w:rPr>
              <w:tab/>
              <w:t>Chemische factoren</w:t>
            </w:r>
          </w:p>
          <w:p w:rsidR="00E36125" w:rsidRPr="0038097B" w:rsidRDefault="00E36125" w:rsidP="0015428D">
            <w:pPr>
              <w:tabs>
                <w:tab w:val="left" w:pos="155"/>
              </w:tabs>
              <w:ind w:left="155" w:hanging="180"/>
              <w:rPr>
                <w:iCs/>
                <w:sz w:val="16"/>
                <w:szCs w:val="16"/>
              </w:rPr>
            </w:pPr>
            <w:r w:rsidRPr="0038097B">
              <w:rPr>
                <w:iCs/>
                <w:sz w:val="16"/>
                <w:szCs w:val="16"/>
              </w:rPr>
              <w:t>2.</w:t>
            </w:r>
            <w:r w:rsidRPr="0038097B">
              <w:rPr>
                <w:iCs/>
                <w:sz w:val="16"/>
                <w:szCs w:val="16"/>
              </w:rPr>
              <w:tab/>
              <w:t>Fysische factoren</w:t>
            </w:r>
          </w:p>
          <w:p w:rsidR="00E36125" w:rsidRPr="0038097B" w:rsidRDefault="00E36125" w:rsidP="0015428D">
            <w:pPr>
              <w:tabs>
                <w:tab w:val="left" w:pos="155"/>
              </w:tabs>
              <w:ind w:left="155" w:hanging="180"/>
              <w:rPr>
                <w:iCs/>
                <w:sz w:val="16"/>
                <w:szCs w:val="16"/>
              </w:rPr>
            </w:pPr>
            <w:r w:rsidRPr="0038097B">
              <w:rPr>
                <w:iCs/>
                <w:sz w:val="16"/>
                <w:szCs w:val="16"/>
              </w:rPr>
              <w:t>3.</w:t>
            </w:r>
            <w:r w:rsidRPr="0038097B">
              <w:rPr>
                <w:iCs/>
                <w:sz w:val="16"/>
                <w:szCs w:val="16"/>
              </w:rPr>
              <w:tab/>
              <w:t>Biologische factoren</w:t>
            </w:r>
          </w:p>
          <w:p w:rsidR="00E36125" w:rsidRPr="0038097B" w:rsidRDefault="00E36125" w:rsidP="0015428D">
            <w:pPr>
              <w:tabs>
                <w:tab w:val="left" w:pos="155"/>
              </w:tabs>
              <w:ind w:left="155" w:hanging="180"/>
              <w:rPr>
                <w:iCs/>
                <w:sz w:val="16"/>
                <w:szCs w:val="16"/>
              </w:rPr>
            </w:pPr>
            <w:r w:rsidRPr="0038097B">
              <w:rPr>
                <w:iCs/>
                <w:sz w:val="16"/>
                <w:szCs w:val="16"/>
              </w:rPr>
              <w:t>4.</w:t>
            </w:r>
            <w:r w:rsidRPr="0038097B">
              <w:rPr>
                <w:iCs/>
                <w:sz w:val="16"/>
                <w:szCs w:val="16"/>
              </w:rPr>
              <w:tab/>
              <w:t>Fysieke belasting</w:t>
            </w:r>
          </w:p>
        </w:tc>
        <w:tc>
          <w:tcPr>
            <w:tcW w:w="2370" w:type="dxa"/>
          </w:tcPr>
          <w:p w:rsidR="00E36125" w:rsidRPr="0038097B" w:rsidRDefault="00E36125" w:rsidP="00621176">
            <w:pPr>
              <w:tabs>
                <w:tab w:val="left" w:pos="176"/>
              </w:tabs>
              <w:ind w:left="176" w:hanging="176"/>
              <w:rPr>
                <w:sz w:val="16"/>
                <w:szCs w:val="16"/>
              </w:rPr>
            </w:pPr>
            <w:r w:rsidRPr="0038097B">
              <w:rPr>
                <w:sz w:val="16"/>
                <w:szCs w:val="16"/>
              </w:rPr>
              <w:t>a.</w:t>
            </w:r>
            <w:r w:rsidRPr="0038097B">
              <w:rPr>
                <w:sz w:val="16"/>
                <w:szCs w:val="16"/>
              </w:rPr>
              <w:tab/>
              <w:t>Klant- en organisatie gericht handelen</w:t>
            </w:r>
          </w:p>
          <w:p w:rsidR="00E36125" w:rsidRPr="0038097B" w:rsidRDefault="00E36125" w:rsidP="00621176">
            <w:pPr>
              <w:tabs>
                <w:tab w:val="left" w:pos="176"/>
              </w:tabs>
              <w:ind w:left="176" w:hanging="176"/>
              <w:rPr>
                <w:sz w:val="16"/>
                <w:szCs w:val="16"/>
              </w:rPr>
            </w:pPr>
            <w:r w:rsidRPr="0038097B">
              <w:rPr>
                <w:sz w:val="16"/>
                <w:szCs w:val="16"/>
              </w:rPr>
              <w:t>c.</w:t>
            </w:r>
            <w:r w:rsidRPr="0038097B">
              <w:rPr>
                <w:sz w:val="16"/>
                <w:szCs w:val="16"/>
              </w:rPr>
              <w:tab/>
              <w:t>Resultaatgericht handelen</w:t>
            </w:r>
          </w:p>
          <w:p w:rsidR="00E36125" w:rsidRPr="0038097B" w:rsidRDefault="00E36125" w:rsidP="00E51652">
            <w:pPr>
              <w:tabs>
                <w:tab w:val="left" w:pos="176"/>
              </w:tabs>
              <w:ind w:left="176" w:hanging="176"/>
              <w:rPr>
                <w:sz w:val="16"/>
                <w:szCs w:val="16"/>
              </w:rPr>
            </w:pPr>
            <w:r w:rsidRPr="0038097B">
              <w:rPr>
                <w:sz w:val="16"/>
                <w:szCs w:val="16"/>
              </w:rPr>
              <w:t>d.</w:t>
            </w:r>
            <w:r w:rsidRPr="0038097B">
              <w:rPr>
                <w:sz w:val="16"/>
                <w:szCs w:val="16"/>
              </w:rPr>
              <w:tab/>
              <w:t>Professioneel handelen</w:t>
            </w:r>
          </w:p>
        </w:tc>
        <w:tc>
          <w:tcPr>
            <w:tcW w:w="1134" w:type="dxa"/>
            <w:vMerge w:val="restart"/>
            <w:vAlign w:val="center"/>
          </w:tcPr>
          <w:p w:rsidR="00E36125" w:rsidRPr="0038097B" w:rsidRDefault="00E36125" w:rsidP="00621176">
            <w:pPr>
              <w:jc w:val="center"/>
              <w:rPr>
                <w:rFonts w:cs="Calibri"/>
                <w:sz w:val="16"/>
                <w:szCs w:val="16"/>
              </w:rPr>
            </w:pPr>
            <w:r w:rsidRPr="0038097B">
              <w:rPr>
                <w:rFonts w:cs="Calibri"/>
                <w:sz w:val="16"/>
                <w:szCs w:val="16"/>
              </w:rPr>
              <w:t>6</w:t>
            </w:r>
          </w:p>
          <w:p w:rsidR="00E36125" w:rsidRPr="0038097B" w:rsidRDefault="00E36125" w:rsidP="00621176">
            <w:pPr>
              <w:jc w:val="center"/>
              <w:rPr>
                <w:rFonts w:cs="Calibri"/>
                <w:sz w:val="16"/>
                <w:szCs w:val="16"/>
              </w:rPr>
            </w:pPr>
          </w:p>
          <w:p w:rsidR="00E36125" w:rsidRPr="0038097B" w:rsidRDefault="00E36125" w:rsidP="00621176">
            <w:pPr>
              <w:jc w:val="center"/>
              <w:rPr>
                <w:rFonts w:cs="Calibri"/>
                <w:sz w:val="16"/>
                <w:szCs w:val="16"/>
              </w:rPr>
            </w:pPr>
            <w:r>
              <w:rPr>
                <w:rFonts w:cs="Calibri"/>
                <w:sz w:val="16"/>
                <w:szCs w:val="16"/>
              </w:rPr>
              <w:t>(BSc/HBO</w:t>
            </w:r>
            <w:r w:rsidRPr="0038097B">
              <w:rPr>
                <w:rFonts w:cs="Calibri"/>
                <w:sz w:val="16"/>
                <w:szCs w:val="16"/>
              </w:rPr>
              <w:t xml:space="preserve"> niveau)</w:t>
            </w:r>
          </w:p>
        </w:tc>
        <w:tc>
          <w:tcPr>
            <w:tcW w:w="1275" w:type="dxa"/>
            <w:vMerge w:val="restart"/>
            <w:vAlign w:val="center"/>
          </w:tcPr>
          <w:p w:rsidR="00E36125" w:rsidRPr="0038097B" w:rsidRDefault="00E36125" w:rsidP="00621176">
            <w:pPr>
              <w:jc w:val="center"/>
              <w:rPr>
                <w:rFonts w:cs="Calibri"/>
                <w:sz w:val="16"/>
                <w:szCs w:val="16"/>
              </w:rPr>
            </w:pPr>
            <w:r w:rsidRPr="0038097B">
              <w:rPr>
                <w:rFonts w:cs="Calibri"/>
                <w:sz w:val="16"/>
                <w:szCs w:val="16"/>
              </w:rPr>
              <w:t>Op basis van aangeleverd  portfolio, ICT verslagen en/of door gerichte vragen van de examinator</w:t>
            </w:r>
          </w:p>
        </w:tc>
      </w:tr>
      <w:tr w:rsidR="00E36125" w:rsidRPr="0038097B" w:rsidTr="0015428D">
        <w:tc>
          <w:tcPr>
            <w:tcW w:w="2808" w:type="dxa"/>
          </w:tcPr>
          <w:p w:rsidR="00E36125" w:rsidRPr="0038097B" w:rsidRDefault="00E36125" w:rsidP="00E51652">
            <w:pPr>
              <w:ind w:left="180" w:hanging="180"/>
              <w:rPr>
                <w:rFonts w:cs="Calibri"/>
                <w:sz w:val="16"/>
                <w:szCs w:val="16"/>
              </w:rPr>
            </w:pPr>
            <w:r w:rsidRPr="0038097B">
              <w:rPr>
                <w:iCs/>
                <w:sz w:val="16"/>
                <w:szCs w:val="16"/>
              </w:rPr>
              <w:t>2. Het uitvoeren van arbeids</w:t>
            </w:r>
            <w:r w:rsidRPr="0038097B">
              <w:rPr>
                <w:iCs/>
                <w:sz w:val="16"/>
                <w:szCs w:val="16"/>
              </w:rPr>
              <w:softHyphen/>
              <w:t>hygiënisch onderzoek. Dit omvat opstellen meetplan, uitvoering metingen, interpretatie van meet resultaten, rapportage.</w:t>
            </w:r>
          </w:p>
        </w:tc>
        <w:tc>
          <w:tcPr>
            <w:tcW w:w="2160" w:type="dxa"/>
          </w:tcPr>
          <w:p w:rsidR="00E36125" w:rsidRPr="0038097B" w:rsidRDefault="00E36125" w:rsidP="0015428D">
            <w:pPr>
              <w:tabs>
                <w:tab w:val="left" w:pos="155"/>
              </w:tabs>
              <w:ind w:left="155" w:hanging="180"/>
              <w:rPr>
                <w:iCs/>
                <w:sz w:val="16"/>
                <w:szCs w:val="16"/>
              </w:rPr>
            </w:pPr>
            <w:r w:rsidRPr="0038097B">
              <w:rPr>
                <w:iCs/>
                <w:sz w:val="16"/>
                <w:szCs w:val="16"/>
              </w:rPr>
              <w:t>1.</w:t>
            </w:r>
            <w:r w:rsidRPr="0038097B">
              <w:rPr>
                <w:iCs/>
                <w:sz w:val="16"/>
                <w:szCs w:val="16"/>
              </w:rPr>
              <w:tab/>
              <w:t>Chemische factoren</w:t>
            </w:r>
          </w:p>
          <w:p w:rsidR="00E36125" w:rsidRPr="0038097B" w:rsidRDefault="00E36125" w:rsidP="0015428D">
            <w:pPr>
              <w:tabs>
                <w:tab w:val="left" w:pos="155"/>
              </w:tabs>
              <w:ind w:left="155" w:hanging="180"/>
              <w:rPr>
                <w:iCs/>
                <w:sz w:val="16"/>
                <w:szCs w:val="16"/>
              </w:rPr>
            </w:pPr>
            <w:r w:rsidRPr="0038097B">
              <w:rPr>
                <w:iCs/>
                <w:sz w:val="16"/>
                <w:szCs w:val="16"/>
              </w:rPr>
              <w:t>2.</w:t>
            </w:r>
            <w:r w:rsidRPr="0038097B">
              <w:rPr>
                <w:iCs/>
                <w:sz w:val="16"/>
                <w:szCs w:val="16"/>
              </w:rPr>
              <w:tab/>
              <w:t>Fysische factoren</w:t>
            </w:r>
          </w:p>
          <w:p w:rsidR="00E36125" w:rsidRPr="0038097B" w:rsidRDefault="00E36125" w:rsidP="0015428D">
            <w:pPr>
              <w:tabs>
                <w:tab w:val="left" w:pos="155"/>
              </w:tabs>
              <w:ind w:left="155" w:hanging="180"/>
              <w:rPr>
                <w:iCs/>
                <w:sz w:val="16"/>
                <w:szCs w:val="16"/>
              </w:rPr>
            </w:pPr>
            <w:r w:rsidRPr="0038097B">
              <w:rPr>
                <w:iCs/>
                <w:sz w:val="16"/>
                <w:szCs w:val="16"/>
              </w:rPr>
              <w:t>3.</w:t>
            </w:r>
            <w:r w:rsidRPr="0038097B">
              <w:rPr>
                <w:iCs/>
                <w:sz w:val="16"/>
                <w:szCs w:val="16"/>
              </w:rPr>
              <w:tab/>
              <w:t>Biologische factoren</w:t>
            </w:r>
          </w:p>
          <w:p w:rsidR="00E36125" w:rsidRPr="0038097B" w:rsidRDefault="00E36125" w:rsidP="0015428D">
            <w:pPr>
              <w:tabs>
                <w:tab w:val="left" w:pos="155"/>
              </w:tabs>
              <w:ind w:left="155" w:hanging="180"/>
              <w:rPr>
                <w:iCs/>
                <w:sz w:val="16"/>
                <w:szCs w:val="16"/>
              </w:rPr>
            </w:pPr>
            <w:r w:rsidRPr="0038097B">
              <w:rPr>
                <w:iCs/>
                <w:sz w:val="16"/>
                <w:szCs w:val="16"/>
              </w:rPr>
              <w:t>4.</w:t>
            </w:r>
            <w:r w:rsidRPr="0038097B">
              <w:rPr>
                <w:iCs/>
                <w:sz w:val="16"/>
                <w:szCs w:val="16"/>
              </w:rPr>
              <w:tab/>
              <w:t>Fysieke belasting</w:t>
            </w:r>
          </w:p>
        </w:tc>
        <w:tc>
          <w:tcPr>
            <w:tcW w:w="2370" w:type="dxa"/>
          </w:tcPr>
          <w:p w:rsidR="00E36125" w:rsidRPr="0038097B" w:rsidRDefault="00E36125" w:rsidP="00621176">
            <w:pPr>
              <w:tabs>
                <w:tab w:val="left" w:pos="176"/>
              </w:tabs>
              <w:ind w:left="176" w:hanging="176"/>
              <w:rPr>
                <w:sz w:val="16"/>
                <w:szCs w:val="16"/>
              </w:rPr>
            </w:pPr>
            <w:r w:rsidRPr="0038097B">
              <w:rPr>
                <w:sz w:val="16"/>
                <w:szCs w:val="16"/>
              </w:rPr>
              <w:t>a.</w:t>
            </w:r>
            <w:r w:rsidRPr="0038097B">
              <w:rPr>
                <w:sz w:val="16"/>
                <w:szCs w:val="16"/>
              </w:rPr>
              <w:tab/>
              <w:t>Klant- en organisatie gericht handelen</w:t>
            </w:r>
          </w:p>
          <w:p w:rsidR="00E36125" w:rsidRPr="0038097B" w:rsidRDefault="00E36125" w:rsidP="00621176">
            <w:pPr>
              <w:tabs>
                <w:tab w:val="left" w:pos="176"/>
              </w:tabs>
              <w:ind w:left="176" w:hanging="176"/>
              <w:rPr>
                <w:sz w:val="16"/>
                <w:szCs w:val="16"/>
              </w:rPr>
            </w:pPr>
            <w:r w:rsidRPr="0038097B">
              <w:rPr>
                <w:sz w:val="16"/>
                <w:szCs w:val="16"/>
              </w:rPr>
              <w:t>c.</w:t>
            </w:r>
            <w:r w:rsidRPr="0038097B">
              <w:rPr>
                <w:sz w:val="16"/>
                <w:szCs w:val="16"/>
              </w:rPr>
              <w:tab/>
              <w:t>Resultaatgericht handelen</w:t>
            </w:r>
          </w:p>
          <w:p w:rsidR="00E36125" w:rsidRPr="0038097B" w:rsidRDefault="00E36125" w:rsidP="00621176">
            <w:pPr>
              <w:tabs>
                <w:tab w:val="left" w:pos="176"/>
              </w:tabs>
              <w:ind w:left="176" w:hanging="176"/>
              <w:rPr>
                <w:sz w:val="16"/>
                <w:szCs w:val="16"/>
              </w:rPr>
            </w:pPr>
            <w:r w:rsidRPr="0038097B">
              <w:rPr>
                <w:sz w:val="16"/>
                <w:szCs w:val="16"/>
              </w:rPr>
              <w:t>d.</w:t>
            </w:r>
            <w:r w:rsidRPr="0038097B">
              <w:rPr>
                <w:sz w:val="16"/>
                <w:szCs w:val="16"/>
              </w:rPr>
              <w:tab/>
              <w:t xml:space="preserve">Professioneel handelen </w:t>
            </w:r>
          </w:p>
        </w:tc>
        <w:tc>
          <w:tcPr>
            <w:tcW w:w="1134" w:type="dxa"/>
            <w:vMerge/>
          </w:tcPr>
          <w:p w:rsidR="00E36125" w:rsidRPr="0038097B" w:rsidRDefault="00E36125" w:rsidP="00621176">
            <w:pPr>
              <w:rPr>
                <w:rFonts w:cs="Calibri"/>
                <w:sz w:val="16"/>
                <w:szCs w:val="16"/>
              </w:rPr>
            </w:pPr>
          </w:p>
        </w:tc>
        <w:tc>
          <w:tcPr>
            <w:tcW w:w="1275" w:type="dxa"/>
            <w:vMerge/>
          </w:tcPr>
          <w:p w:rsidR="00E36125" w:rsidRPr="0038097B" w:rsidRDefault="00E36125" w:rsidP="00621176">
            <w:pPr>
              <w:rPr>
                <w:rFonts w:cs="Calibri"/>
                <w:sz w:val="16"/>
                <w:szCs w:val="16"/>
              </w:rPr>
            </w:pPr>
          </w:p>
        </w:tc>
      </w:tr>
      <w:tr w:rsidR="00E36125" w:rsidRPr="0038097B" w:rsidTr="0015428D">
        <w:tc>
          <w:tcPr>
            <w:tcW w:w="2808" w:type="dxa"/>
          </w:tcPr>
          <w:p w:rsidR="00E36125" w:rsidRPr="0038097B" w:rsidRDefault="00E36125" w:rsidP="00E51652">
            <w:pPr>
              <w:ind w:left="180" w:hanging="180"/>
              <w:rPr>
                <w:rFonts w:cs="Calibri"/>
                <w:sz w:val="16"/>
                <w:szCs w:val="16"/>
              </w:rPr>
            </w:pPr>
            <w:r w:rsidRPr="0038097B">
              <w:rPr>
                <w:iCs/>
                <w:sz w:val="16"/>
                <w:szCs w:val="16"/>
              </w:rPr>
              <w:t>3. Adviseren</w:t>
            </w:r>
            <w:r w:rsidRPr="0038097B">
              <w:rPr>
                <w:rFonts w:cs="Calibri"/>
                <w:spacing w:val="5"/>
                <w:sz w:val="16"/>
                <w:szCs w:val="16"/>
              </w:rPr>
              <w:t xml:space="preserve"> over</w:t>
            </w:r>
            <w:r w:rsidRPr="0038097B">
              <w:rPr>
                <w:iCs/>
                <w:sz w:val="16"/>
                <w:szCs w:val="16"/>
              </w:rPr>
              <w:t xml:space="preserve"> het optima</w:t>
            </w:r>
            <w:r w:rsidRPr="0038097B">
              <w:rPr>
                <w:iCs/>
                <w:sz w:val="16"/>
                <w:szCs w:val="16"/>
              </w:rPr>
              <w:softHyphen/>
              <w:t>liseren van de arbeids</w:t>
            </w:r>
            <w:r w:rsidRPr="0038097B">
              <w:rPr>
                <w:iCs/>
                <w:sz w:val="16"/>
                <w:szCs w:val="16"/>
              </w:rPr>
              <w:softHyphen/>
              <w:t>hygiëne/ arbeidsomstandig-hedenzorg</w:t>
            </w:r>
            <w:r w:rsidRPr="0038097B">
              <w:rPr>
                <w:rFonts w:cs="Arial"/>
                <w:sz w:val="16"/>
                <w:szCs w:val="16"/>
              </w:rPr>
              <w:t xml:space="preserve"> en duurzame inzetbaarheid in arbeids</w:t>
            </w:r>
            <w:r w:rsidRPr="0038097B">
              <w:rPr>
                <w:rFonts w:cs="Arial"/>
                <w:sz w:val="16"/>
                <w:szCs w:val="16"/>
              </w:rPr>
              <w:softHyphen/>
              <w:t>organisaties (omvat ook het toetsen van een RI&amp;E)</w:t>
            </w:r>
          </w:p>
        </w:tc>
        <w:tc>
          <w:tcPr>
            <w:tcW w:w="2160" w:type="dxa"/>
          </w:tcPr>
          <w:p w:rsidR="00E36125" w:rsidRPr="0038097B" w:rsidRDefault="00E36125" w:rsidP="00443DBC">
            <w:pPr>
              <w:tabs>
                <w:tab w:val="left" w:pos="155"/>
              </w:tabs>
              <w:ind w:left="155" w:hanging="180"/>
              <w:rPr>
                <w:iCs/>
                <w:sz w:val="16"/>
                <w:szCs w:val="16"/>
              </w:rPr>
            </w:pPr>
            <w:r w:rsidRPr="0038097B">
              <w:rPr>
                <w:iCs/>
                <w:sz w:val="16"/>
                <w:szCs w:val="16"/>
              </w:rPr>
              <w:t>1.</w:t>
            </w:r>
            <w:r w:rsidRPr="0038097B">
              <w:rPr>
                <w:iCs/>
                <w:sz w:val="16"/>
                <w:szCs w:val="16"/>
              </w:rPr>
              <w:tab/>
              <w:t>Chemische factoren</w:t>
            </w:r>
          </w:p>
          <w:p w:rsidR="00E36125" w:rsidRPr="0038097B" w:rsidRDefault="00E36125" w:rsidP="00443DBC">
            <w:pPr>
              <w:tabs>
                <w:tab w:val="left" w:pos="155"/>
              </w:tabs>
              <w:ind w:left="155" w:hanging="180"/>
              <w:rPr>
                <w:iCs/>
                <w:sz w:val="16"/>
                <w:szCs w:val="16"/>
              </w:rPr>
            </w:pPr>
            <w:r w:rsidRPr="0038097B">
              <w:rPr>
                <w:iCs/>
                <w:sz w:val="16"/>
                <w:szCs w:val="16"/>
              </w:rPr>
              <w:t>2.</w:t>
            </w:r>
            <w:r w:rsidRPr="0038097B">
              <w:rPr>
                <w:iCs/>
                <w:sz w:val="16"/>
                <w:szCs w:val="16"/>
              </w:rPr>
              <w:tab/>
              <w:t>Fysische factoren</w:t>
            </w:r>
          </w:p>
          <w:p w:rsidR="00E36125" w:rsidRPr="0038097B" w:rsidRDefault="00E36125" w:rsidP="00443DBC">
            <w:pPr>
              <w:tabs>
                <w:tab w:val="left" w:pos="155"/>
              </w:tabs>
              <w:ind w:left="155" w:hanging="180"/>
              <w:rPr>
                <w:iCs/>
                <w:sz w:val="16"/>
                <w:szCs w:val="16"/>
              </w:rPr>
            </w:pPr>
            <w:r w:rsidRPr="0038097B">
              <w:rPr>
                <w:iCs/>
                <w:sz w:val="16"/>
                <w:szCs w:val="16"/>
              </w:rPr>
              <w:t>3.</w:t>
            </w:r>
            <w:r w:rsidRPr="0038097B">
              <w:rPr>
                <w:iCs/>
                <w:sz w:val="16"/>
                <w:szCs w:val="16"/>
              </w:rPr>
              <w:tab/>
              <w:t>Biologische factoren</w:t>
            </w:r>
          </w:p>
          <w:p w:rsidR="00E36125" w:rsidRPr="0038097B" w:rsidRDefault="00E36125" w:rsidP="00443DBC">
            <w:pPr>
              <w:tabs>
                <w:tab w:val="left" w:pos="155"/>
              </w:tabs>
              <w:ind w:left="155" w:hanging="180"/>
              <w:rPr>
                <w:iCs/>
                <w:sz w:val="16"/>
                <w:szCs w:val="16"/>
              </w:rPr>
            </w:pPr>
            <w:r w:rsidRPr="0038097B">
              <w:rPr>
                <w:iCs/>
                <w:sz w:val="16"/>
                <w:szCs w:val="16"/>
              </w:rPr>
              <w:t>4.</w:t>
            </w:r>
            <w:r w:rsidRPr="0038097B">
              <w:rPr>
                <w:iCs/>
                <w:sz w:val="16"/>
                <w:szCs w:val="16"/>
              </w:rPr>
              <w:tab/>
              <w:t xml:space="preserve">Fysieke belasting </w:t>
            </w:r>
          </w:p>
          <w:p w:rsidR="00E36125" w:rsidRPr="0038097B" w:rsidRDefault="00E36125" w:rsidP="00443DBC">
            <w:pPr>
              <w:tabs>
                <w:tab w:val="left" w:pos="155"/>
              </w:tabs>
              <w:ind w:left="155" w:hanging="180"/>
              <w:rPr>
                <w:iCs/>
                <w:sz w:val="16"/>
                <w:szCs w:val="16"/>
              </w:rPr>
            </w:pPr>
            <w:r w:rsidRPr="0038097B">
              <w:rPr>
                <w:iCs/>
                <w:sz w:val="16"/>
                <w:szCs w:val="16"/>
              </w:rPr>
              <w:t>5.</w:t>
            </w:r>
            <w:r w:rsidRPr="0038097B">
              <w:rPr>
                <w:iCs/>
                <w:sz w:val="16"/>
                <w:szCs w:val="16"/>
              </w:rPr>
              <w:tab/>
            </w:r>
            <w:r w:rsidRPr="0038097B">
              <w:rPr>
                <w:rFonts w:cs="Arial"/>
                <w:sz w:val="16"/>
                <w:szCs w:val="16"/>
              </w:rPr>
              <w:t>Basiskennis Veiligheidskunde</w:t>
            </w:r>
            <w:r>
              <w:rPr>
                <w:rFonts w:cs="Arial"/>
                <w:sz w:val="16"/>
                <w:szCs w:val="16"/>
              </w:rPr>
              <w:t>*</w:t>
            </w:r>
          </w:p>
          <w:p w:rsidR="00E36125" w:rsidRPr="0038097B" w:rsidRDefault="00E36125" w:rsidP="00443DBC">
            <w:pPr>
              <w:tabs>
                <w:tab w:val="left" w:pos="155"/>
              </w:tabs>
              <w:ind w:left="155" w:hanging="180"/>
              <w:rPr>
                <w:iCs/>
                <w:sz w:val="16"/>
                <w:szCs w:val="16"/>
              </w:rPr>
            </w:pPr>
            <w:r w:rsidRPr="0038097B">
              <w:rPr>
                <w:rFonts w:cs="Arial"/>
                <w:sz w:val="16"/>
                <w:szCs w:val="16"/>
              </w:rPr>
              <w:t>6.</w:t>
            </w:r>
            <w:r w:rsidRPr="0038097B">
              <w:rPr>
                <w:rFonts w:cs="Arial"/>
                <w:sz w:val="16"/>
                <w:szCs w:val="16"/>
              </w:rPr>
              <w:tab/>
              <w:t>Basiskennis Arbeid en Organisatiekunde</w:t>
            </w:r>
            <w:r>
              <w:rPr>
                <w:rFonts w:cs="Arial"/>
                <w:sz w:val="16"/>
                <w:szCs w:val="16"/>
              </w:rPr>
              <w:t>*</w:t>
            </w:r>
          </w:p>
        </w:tc>
        <w:tc>
          <w:tcPr>
            <w:tcW w:w="2370" w:type="dxa"/>
          </w:tcPr>
          <w:p w:rsidR="00E36125" w:rsidRPr="0038097B" w:rsidRDefault="00E36125" w:rsidP="00621176">
            <w:pPr>
              <w:tabs>
                <w:tab w:val="left" w:pos="176"/>
              </w:tabs>
              <w:ind w:left="176" w:hanging="176"/>
              <w:rPr>
                <w:sz w:val="16"/>
                <w:szCs w:val="16"/>
              </w:rPr>
            </w:pPr>
            <w:r w:rsidRPr="0038097B">
              <w:rPr>
                <w:sz w:val="16"/>
                <w:szCs w:val="16"/>
              </w:rPr>
              <w:t>a.</w:t>
            </w:r>
            <w:r w:rsidRPr="0038097B">
              <w:rPr>
                <w:sz w:val="16"/>
                <w:szCs w:val="16"/>
              </w:rPr>
              <w:tab/>
              <w:t>Klant- en organisatie gericht handelen</w:t>
            </w:r>
          </w:p>
          <w:p w:rsidR="00E36125" w:rsidRPr="0038097B" w:rsidRDefault="00E36125" w:rsidP="00621176">
            <w:pPr>
              <w:tabs>
                <w:tab w:val="left" w:pos="176"/>
              </w:tabs>
              <w:ind w:left="176" w:hanging="176"/>
              <w:rPr>
                <w:sz w:val="16"/>
                <w:szCs w:val="16"/>
              </w:rPr>
            </w:pPr>
            <w:r w:rsidRPr="0038097B">
              <w:rPr>
                <w:sz w:val="16"/>
                <w:szCs w:val="16"/>
              </w:rPr>
              <w:t>b.</w:t>
            </w:r>
            <w:r w:rsidRPr="0038097B">
              <w:rPr>
                <w:sz w:val="16"/>
                <w:szCs w:val="16"/>
              </w:rPr>
              <w:tab/>
              <w:t>Advisering</w:t>
            </w:r>
          </w:p>
          <w:p w:rsidR="00E36125" w:rsidRPr="0038097B" w:rsidRDefault="00E36125" w:rsidP="00621176">
            <w:pPr>
              <w:tabs>
                <w:tab w:val="left" w:pos="176"/>
              </w:tabs>
              <w:ind w:left="176" w:hanging="176"/>
              <w:rPr>
                <w:sz w:val="16"/>
                <w:szCs w:val="16"/>
              </w:rPr>
            </w:pPr>
            <w:r w:rsidRPr="0038097B">
              <w:rPr>
                <w:sz w:val="16"/>
                <w:szCs w:val="16"/>
              </w:rPr>
              <w:t>c.</w:t>
            </w:r>
            <w:r w:rsidRPr="0038097B">
              <w:rPr>
                <w:sz w:val="16"/>
                <w:szCs w:val="16"/>
              </w:rPr>
              <w:tab/>
              <w:t>Resultaatgericht handelen</w:t>
            </w:r>
          </w:p>
          <w:p w:rsidR="00E36125" w:rsidRPr="0038097B" w:rsidRDefault="00E36125" w:rsidP="0015428D">
            <w:pPr>
              <w:tabs>
                <w:tab w:val="left" w:pos="176"/>
              </w:tabs>
              <w:ind w:left="176" w:hanging="176"/>
              <w:rPr>
                <w:sz w:val="16"/>
                <w:szCs w:val="16"/>
              </w:rPr>
            </w:pPr>
            <w:r w:rsidRPr="0038097B">
              <w:rPr>
                <w:sz w:val="16"/>
                <w:szCs w:val="16"/>
              </w:rPr>
              <w:t>d.</w:t>
            </w:r>
            <w:r w:rsidRPr="0038097B">
              <w:rPr>
                <w:sz w:val="16"/>
                <w:szCs w:val="16"/>
              </w:rPr>
              <w:tab/>
              <w:t>Professioneel handelen</w:t>
            </w:r>
          </w:p>
        </w:tc>
        <w:tc>
          <w:tcPr>
            <w:tcW w:w="1134" w:type="dxa"/>
            <w:vMerge/>
          </w:tcPr>
          <w:p w:rsidR="00E36125" w:rsidRPr="0038097B" w:rsidRDefault="00E36125" w:rsidP="00621176">
            <w:pPr>
              <w:rPr>
                <w:rFonts w:cs="Calibri"/>
                <w:sz w:val="16"/>
                <w:szCs w:val="16"/>
              </w:rPr>
            </w:pPr>
          </w:p>
        </w:tc>
        <w:tc>
          <w:tcPr>
            <w:tcW w:w="1275" w:type="dxa"/>
            <w:vMerge/>
          </w:tcPr>
          <w:p w:rsidR="00E36125" w:rsidRPr="0038097B" w:rsidRDefault="00E36125" w:rsidP="00621176">
            <w:pPr>
              <w:rPr>
                <w:rFonts w:cs="Calibri"/>
                <w:sz w:val="16"/>
                <w:szCs w:val="16"/>
              </w:rPr>
            </w:pPr>
          </w:p>
        </w:tc>
      </w:tr>
      <w:tr w:rsidR="00E36125" w:rsidRPr="0038097B" w:rsidTr="0015428D">
        <w:tc>
          <w:tcPr>
            <w:tcW w:w="2808" w:type="dxa"/>
          </w:tcPr>
          <w:p w:rsidR="00E36125" w:rsidRPr="0038097B" w:rsidRDefault="00E36125" w:rsidP="00E51652">
            <w:pPr>
              <w:ind w:left="180" w:hanging="180"/>
              <w:rPr>
                <w:iCs/>
                <w:sz w:val="16"/>
                <w:szCs w:val="16"/>
              </w:rPr>
            </w:pPr>
            <w:r w:rsidRPr="0038097B">
              <w:rPr>
                <w:iCs/>
                <w:sz w:val="16"/>
                <w:szCs w:val="16"/>
              </w:rPr>
              <w:t>4. Toetsen van de RI&amp;E</w:t>
            </w:r>
          </w:p>
        </w:tc>
        <w:tc>
          <w:tcPr>
            <w:tcW w:w="2160" w:type="dxa"/>
          </w:tcPr>
          <w:p w:rsidR="00E36125" w:rsidRPr="0038097B" w:rsidRDefault="00E36125" w:rsidP="00502AE6">
            <w:pPr>
              <w:tabs>
                <w:tab w:val="left" w:pos="155"/>
              </w:tabs>
              <w:ind w:left="155" w:hanging="180"/>
              <w:rPr>
                <w:iCs/>
                <w:sz w:val="16"/>
                <w:szCs w:val="16"/>
              </w:rPr>
            </w:pPr>
            <w:r w:rsidRPr="0038097B">
              <w:rPr>
                <w:iCs/>
                <w:sz w:val="16"/>
                <w:szCs w:val="16"/>
              </w:rPr>
              <w:t>1.</w:t>
            </w:r>
            <w:r w:rsidRPr="0038097B">
              <w:rPr>
                <w:iCs/>
                <w:sz w:val="16"/>
                <w:szCs w:val="16"/>
              </w:rPr>
              <w:tab/>
              <w:t>Chemische factoren</w:t>
            </w:r>
          </w:p>
          <w:p w:rsidR="00E36125" w:rsidRPr="0038097B" w:rsidRDefault="00E36125" w:rsidP="00502AE6">
            <w:pPr>
              <w:tabs>
                <w:tab w:val="left" w:pos="155"/>
              </w:tabs>
              <w:ind w:left="155" w:hanging="180"/>
              <w:rPr>
                <w:iCs/>
                <w:sz w:val="16"/>
                <w:szCs w:val="16"/>
              </w:rPr>
            </w:pPr>
            <w:r w:rsidRPr="0038097B">
              <w:rPr>
                <w:iCs/>
                <w:sz w:val="16"/>
                <w:szCs w:val="16"/>
              </w:rPr>
              <w:t>2.</w:t>
            </w:r>
            <w:r w:rsidRPr="0038097B">
              <w:rPr>
                <w:iCs/>
                <w:sz w:val="16"/>
                <w:szCs w:val="16"/>
              </w:rPr>
              <w:tab/>
              <w:t>Fysische factoren</w:t>
            </w:r>
          </w:p>
          <w:p w:rsidR="00E36125" w:rsidRPr="0038097B" w:rsidRDefault="00E36125" w:rsidP="00502AE6">
            <w:pPr>
              <w:tabs>
                <w:tab w:val="left" w:pos="155"/>
              </w:tabs>
              <w:ind w:left="155" w:hanging="180"/>
              <w:rPr>
                <w:iCs/>
                <w:sz w:val="16"/>
                <w:szCs w:val="16"/>
              </w:rPr>
            </w:pPr>
            <w:r w:rsidRPr="0038097B">
              <w:rPr>
                <w:iCs/>
                <w:sz w:val="16"/>
                <w:szCs w:val="16"/>
              </w:rPr>
              <w:t>3.</w:t>
            </w:r>
            <w:r w:rsidRPr="0038097B">
              <w:rPr>
                <w:iCs/>
                <w:sz w:val="16"/>
                <w:szCs w:val="16"/>
              </w:rPr>
              <w:tab/>
              <w:t>Biologische factoren</w:t>
            </w:r>
          </w:p>
          <w:p w:rsidR="00E36125" w:rsidRPr="0038097B" w:rsidRDefault="00E36125" w:rsidP="00502AE6">
            <w:pPr>
              <w:tabs>
                <w:tab w:val="left" w:pos="155"/>
              </w:tabs>
              <w:ind w:left="155" w:hanging="180"/>
              <w:rPr>
                <w:iCs/>
                <w:sz w:val="16"/>
                <w:szCs w:val="16"/>
              </w:rPr>
            </w:pPr>
            <w:r w:rsidRPr="0038097B">
              <w:rPr>
                <w:iCs/>
                <w:sz w:val="16"/>
                <w:szCs w:val="16"/>
              </w:rPr>
              <w:t>4.</w:t>
            </w:r>
            <w:r w:rsidRPr="0038097B">
              <w:rPr>
                <w:iCs/>
                <w:sz w:val="16"/>
                <w:szCs w:val="16"/>
              </w:rPr>
              <w:tab/>
              <w:t xml:space="preserve">Fysieke belasting </w:t>
            </w:r>
          </w:p>
          <w:p w:rsidR="00E36125" w:rsidRPr="0038097B" w:rsidRDefault="00E36125" w:rsidP="00502AE6">
            <w:pPr>
              <w:tabs>
                <w:tab w:val="left" w:pos="155"/>
              </w:tabs>
              <w:ind w:left="155" w:hanging="180"/>
              <w:rPr>
                <w:iCs/>
                <w:sz w:val="16"/>
                <w:szCs w:val="16"/>
              </w:rPr>
            </w:pPr>
            <w:r w:rsidRPr="0038097B">
              <w:rPr>
                <w:iCs/>
                <w:sz w:val="16"/>
                <w:szCs w:val="16"/>
              </w:rPr>
              <w:t>5.</w:t>
            </w:r>
            <w:r w:rsidRPr="0038097B">
              <w:rPr>
                <w:iCs/>
                <w:sz w:val="16"/>
                <w:szCs w:val="16"/>
              </w:rPr>
              <w:tab/>
            </w:r>
            <w:r w:rsidRPr="0038097B">
              <w:rPr>
                <w:rFonts w:cs="Arial"/>
                <w:sz w:val="16"/>
                <w:szCs w:val="16"/>
              </w:rPr>
              <w:t>Basiskennis Veiligheidskunde</w:t>
            </w:r>
            <w:r>
              <w:rPr>
                <w:rFonts w:cs="Arial"/>
                <w:sz w:val="16"/>
                <w:szCs w:val="16"/>
              </w:rPr>
              <w:t>*</w:t>
            </w:r>
          </w:p>
          <w:p w:rsidR="00E36125" w:rsidRPr="0038097B" w:rsidRDefault="00E36125" w:rsidP="00502AE6">
            <w:pPr>
              <w:tabs>
                <w:tab w:val="left" w:pos="155"/>
              </w:tabs>
              <w:ind w:left="155" w:hanging="180"/>
              <w:rPr>
                <w:iCs/>
                <w:sz w:val="16"/>
                <w:szCs w:val="16"/>
              </w:rPr>
            </w:pPr>
            <w:r w:rsidRPr="0038097B">
              <w:rPr>
                <w:rFonts w:cs="Arial"/>
                <w:sz w:val="16"/>
                <w:szCs w:val="16"/>
              </w:rPr>
              <w:t>6.</w:t>
            </w:r>
            <w:r w:rsidRPr="0038097B">
              <w:rPr>
                <w:rFonts w:cs="Arial"/>
                <w:sz w:val="16"/>
                <w:szCs w:val="16"/>
              </w:rPr>
              <w:tab/>
              <w:t>Basiskennis Arbeid en Organisatiekunde</w:t>
            </w:r>
            <w:r>
              <w:rPr>
                <w:rFonts w:cs="Arial"/>
                <w:sz w:val="16"/>
                <w:szCs w:val="16"/>
              </w:rPr>
              <w:t>*</w:t>
            </w:r>
          </w:p>
        </w:tc>
        <w:tc>
          <w:tcPr>
            <w:tcW w:w="2370" w:type="dxa"/>
          </w:tcPr>
          <w:p w:rsidR="00E36125" w:rsidRPr="0038097B" w:rsidRDefault="00E36125" w:rsidP="00502AE6">
            <w:pPr>
              <w:tabs>
                <w:tab w:val="left" w:pos="176"/>
              </w:tabs>
              <w:ind w:left="176" w:hanging="176"/>
              <w:rPr>
                <w:sz w:val="16"/>
                <w:szCs w:val="16"/>
              </w:rPr>
            </w:pPr>
            <w:r w:rsidRPr="0038097B">
              <w:rPr>
                <w:sz w:val="16"/>
                <w:szCs w:val="16"/>
              </w:rPr>
              <w:t>a.</w:t>
            </w:r>
            <w:r w:rsidRPr="0038097B">
              <w:rPr>
                <w:sz w:val="16"/>
                <w:szCs w:val="16"/>
              </w:rPr>
              <w:tab/>
              <w:t>Klant- en organisatie gericht handelen</w:t>
            </w:r>
          </w:p>
          <w:p w:rsidR="00E36125" w:rsidRPr="0038097B" w:rsidRDefault="00E36125" w:rsidP="00502AE6">
            <w:pPr>
              <w:tabs>
                <w:tab w:val="left" w:pos="176"/>
              </w:tabs>
              <w:ind w:left="176" w:hanging="176"/>
              <w:rPr>
                <w:sz w:val="16"/>
                <w:szCs w:val="16"/>
              </w:rPr>
            </w:pPr>
            <w:r w:rsidRPr="0038097B">
              <w:rPr>
                <w:sz w:val="16"/>
                <w:szCs w:val="16"/>
              </w:rPr>
              <w:t>b.</w:t>
            </w:r>
            <w:r w:rsidRPr="0038097B">
              <w:rPr>
                <w:sz w:val="16"/>
                <w:szCs w:val="16"/>
              </w:rPr>
              <w:tab/>
              <w:t>Advisering</w:t>
            </w:r>
          </w:p>
          <w:p w:rsidR="00E36125" w:rsidRPr="0038097B" w:rsidRDefault="00E36125" w:rsidP="00502AE6">
            <w:pPr>
              <w:tabs>
                <w:tab w:val="left" w:pos="176"/>
              </w:tabs>
              <w:ind w:left="176" w:hanging="176"/>
              <w:rPr>
                <w:sz w:val="16"/>
                <w:szCs w:val="16"/>
              </w:rPr>
            </w:pPr>
            <w:r w:rsidRPr="0038097B">
              <w:rPr>
                <w:sz w:val="16"/>
                <w:szCs w:val="16"/>
              </w:rPr>
              <w:t>c.</w:t>
            </w:r>
            <w:r w:rsidRPr="0038097B">
              <w:rPr>
                <w:sz w:val="16"/>
                <w:szCs w:val="16"/>
              </w:rPr>
              <w:tab/>
              <w:t>Resultaatgericht handelen</w:t>
            </w:r>
          </w:p>
          <w:p w:rsidR="00E36125" w:rsidRPr="0038097B" w:rsidRDefault="00E36125" w:rsidP="00502AE6">
            <w:pPr>
              <w:tabs>
                <w:tab w:val="left" w:pos="176"/>
              </w:tabs>
              <w:ind w:left="176" w:hanging="176"/>
              <w:rPr>
                <w:sz w:val="16"/>
                <w:szCs w:val="16"/>
              </w:rPr>
            </w:pPr>
            <w:r w:rsidRPr="0038097B">
              <w:rPr>
                <w:sz w:val="16"/>
                <w:szCs w:val="16"/>
              </w:rPr>
              <w:t>d.</w:t>
            </w:r>
            <w:r w:rsidRPr="0038097B">
              <w:rPr>
                <w:sz w:val="16"/>
                <w:szCs w:val="16"/>
              </w:rPr>
              <w:tab/>
              <w:t>Professioneel handelen</w:t>
            </w:r>
          </w:p>
        </w:tc>
        <w:tc>
          <w:tcPr>
            <w:tcW w:w="1134" w:type="dxa"/>
            <w:vMerge/>
          </w:tcPr>
          <w:p w:rsidR="00E36125" w:rsidRPr="0038097B" w:rsidRDefault="00E36125" w:rsidP="00621176">
            <w:pPr>
              <w:rPr>
                <w:rFonts w:cs="Calibri"/>
                <w:sz w:val="16"/>
                <w:szCs w:val="16"/>
              </w:rPr>
            </w:pPr>
          </w:p>
        </w:tc>
        <w:tc>
          <w:tcPr>
            <w:tcW w:w="1275" w:type="dxa"/>
            <w:vMerge/>
          </w:tcPr>
          <w:p w:rsidR="00E36125" w:rsidRPr="0038097B" w:rsidRDefault="00E36125" w:rsidP="00621176">
            <w:pPr>
              <w:rPr>
                <w:rFonts w:cs="Calibri"/>
                <w:sz w:val="16"/>
                <w:szCs w:val="16"/>
              </w:rPr>
            </w:pPr>
          </w:p>
        </w:tc>
      </w:tr>
    </w:tbl>
    <w:p w:rsidR="00E36125" w:rsidRDefault="00E36125" w:rsidP="00EC21DD">
      <w:pPr>
        <w:rPr>
          <w:rFonts w:cs="Courier New"/>
          <w:szCs w:val="18"/>
        </w:rPr>
      </w:pPr>
      <w:r>
        <w:rPr>
          <w:rFonts w:cs="Courier New"/>
          <w:szCs w:val="18"/>
        </w:rPr>
        <w:t>* niveau 5 (NLQF)</w:t>
      </w:r>
    </w:p>
    <w:p w:rsidR="00E36125" w:rsidRDefault="00E36125" w:rsidP="00EC21DD">
      <w:pPr>
        <w:rPr>
          <w:rFonts w:cs="Courier New"/>
          <w:szCs w:val="18"/>
        </w:rPr>
      </w:pPr>
    </w:p>
    <w:p w:rsidR="00E36125" w:rsidRDefault="00E36125" w:rsidP="004F48F9">
      <w:pPr>
        <w:rPr>
          <w:rFonts w:cs="Courier New"/>
          <w:szCs w:val="18"/>
        </w:rPr>
      </w:pPr>
      <w:r>
        <w:rPr>
          <w:rFonts w:cs="Courier New"/>
          <w:szCs w:val="18"/>
        </w:rPr>
        <w:t xml:space="preserve">Voor de NLQF niveaus wordt verwezen naar: </w:t>
      </w:r>
      <w:hyperlink r:id="rId23" w:history="1">
        <w:r w:rsidRPr="00A704DE">
          <w:rPr>
            <w:rStyle w:val="Hyperlink"/>
            <w:rFonts w:cs="Courier New"/>
            <w:szCs w:val="18"/>
          </w:rPr>
          <w:t>http://www.nlqf.nl/nlqf-niveaus</w:t>
        </w:r>
      </w:hyperlink>
      <w:r>
        <w:rPr>
          <w:rFonts w:cs="Courier New"/>
          <w:szCs w:val="18"/>
        </w:rPr>
        <w:t xml:space="preserve">. </w:t>
      </w:r>
    </w:p>
    <w:p w:rsidR="00E36125" w:rsidRPr="0038097B" w:rsidRDefault="00E36125" w:rsidP="00B34332">
      <w:pPr>
        <w:pStyle w:val="Heading1"/>
      </w:pPr>
      <w:bookmarkStart w:id="37" w:name="_Toc482565896"/>
      <w:bookmarkStart w:id="38" w:name="_Toc498245128"/>
      <w:bookmarkStart w:id="39" w:name="_Hlk486858955"/>
      <w:r w:rsidRPr="0038097B">
        <w:t>Certificatieproces (9.1.1</w:t>
      </w:r>
      <w:bookmarkEnd w:id="37"/>
      <w:r>
        <w:t>)</w:t>
      </w:r>
      <w:bookmarkEnd w:id="38"/>
    </w:p>
    <w:p w:rsidR="00E36125" w:rsidRDefault="00E36125" w:rsidP="004F48F9">
      <w:pPr>
        <w:rPr>
          <w:rFonts w:cs="Courier New"/>
          <w:szCs w:val="18"/>
        </w:rPr>
      </w:pPr>
      <w:r w:rsidRPr="0038097B">
        <w:rPr>
          <w:rFonts w:cs="Courier New"/>
          <w:szCs w:val="18"/>
        </w:rPr>
        <w:t xml:space="preserve">De informatie over het certificatieproces is terug te vinden op de website van de aangewezen certificerende instellingen.  </w:t>
      </w:r>
      <w:r>
        <w:rPr>
          <w:rFonts w:cs="Courier New"/>
          <w:szCs w:val="18"/>
        </w:rPr>
        <w:t>D</w:t>
      </w:r>
      <w:r w:rsidRPr="0038097B">
        <w:rPr>
          <w:rFonts w:cs="Courier New"/>
          <w:szCs w:val="18"/>
        </w:rPr>
        <w:t xml:space="preserve">e kosten voor het certificatieonderzoek staan op de website van de certificerende instellingen. </w:t>
      </w:r>
    </w:p>
    <w:p w:rsidR="00E36125" w:rsidRDefault="00E36125" w:rsidP="004F48F9">
      <w:pPr>
        <w:rPr>
          <w:rFonts w:cs="Courier New"/>
          <w:szCs w:val="18"/>
        </w:rPr>
      </w:pPr>
    </w:p>
    <w:p w:rsidR="00E36125" w:rsidRPr="001C1940" w:rsidRDefault="00E36125" w:rsidP="0051407B">
      <w:pPr>
        <w:rPr>
          <w:rFonts w:cs="Courier New"/>
          <w:b/>
          <w:szCs w:val="18"/>
        </w:rPr>
      </w:pPr>
      <w:r w:rsidRPr="001C1940">
        <w:rPr>
          <w:rFonts w:cs="Courier New"/>
          <w:b/>
          <w:szCs w:val="18"/>
        </w:rPr>
        <w:t>De certificering op hoofdlijnen.</w:t>
      </w:r>
    </w:p>
    <w:p w:rsidR="00E36125" w:rsidRPr="0051407B" w:rsidRDefault="00E36125" w:rsidP="0051407B">
      <w:pPr>
        <w:rPr>
          <w:rFonts w:cs="Courier New"/>
          <w:szCs w:val="18"/>
        </w:rPr>
      </w:pPr>
      <w:r w:rsidRPr="0051407B">
        <w:rPr>
          <w:rFonts w:cs="Courier New"/>
          <w:szCs w:val="18"/>
        </w:rPr>
        <w:t>Er is zowel een route via opleidingen als een alternatieve EVC-route.</w:t>
      </w:r>
      <w:r w:rsidRPr="0051407B">
        <w:rPr>
          <w:rFonts w:cs="Courier New"/>
          <w:szCs w:val="18"/>
        </w:rPr>
        <w:br/>
        <w:t>Deze worden hieronder na elkaar uitgewerkt.</w:t>
      </w:r>
    </w:p>
    <w:p w:rsidR="00E36125" w:rsidRPr="0051407B" w:rsidRDefault="00E36125" w:rsidP="0051407B">
      <w:pPr>
        <w:rPr>
          <w:rFonts w:cs="Courier New"/>
          <w:szCs w:val="18"/>
        </w:rPr>
      </w:pPr>
    </w:p>
    <w:p w:rsidR="00E36125" w:rsidRPr="0051407B" w:rsidRDefault="00E36125" w:rsidP="0051407B">
      <w:pPr>
        <w:rPr>
          <w:rFonts w:cs="Courier New"/>
          <w:szCs w:val="18"/>
        </w:rPr>
      </w:pPr>
      <w:r w:rsidRPr="0051407B">
        <w:rPr>
          <w:rFonts w:cs="Courier New"/>
          <w:szCs w:val="18"/>
        </w:rPr>
        <w:t xml:space="preserve">Elke kandidaat bouwt een portfolio op. In dit portfolio zijn opgenomen: </w:t>
      </w:r>
    </w:p>
    <w:p w:rsidR="00E36125" w:rsidRPr="0051407B" w:rsidRDefault="00E36125" w:rsidP="00C71AD0">
      <w:pPr>
        <w:numPr>
          <w:ilvl w:val="0"/>
          <w:numId w:val="19"/>
        </w:numPr>
        <w:rPr>
          <w:rFonts w:cs="Courier New"/>
          <w:szCs w:val="18"/>
        </w:rPr>
      </w:pPr>
      <w:r w:rsidRPr="0051407B">
        <w:rPr>
          <w:rFonts w:cs="Courier New"/>
          <w:szCs w:val="18"/>
        </w:rPr>
        <w:t xml:space="preserve">uitgevoerde projecten en/of activiteiten en </w:t>
      </w:r>
    </w:p>
    <w:p w:rsidR="00E36125" w:rsidRPr="0051407B" w:rsidRDefault="00E36125" w:rsidP="00C71AD0">
      <w:pPr>
        <w:numPr>
          <w:ilvl w:val="0"/>
          <w:numId w:val="19"/>
        </w:numPr>
        <w:rPr>
          <w:rFonts w:cs="Courier New"/>
          <w:szCs w:val="18"/>
        </w:rPr>
      </w:pPr>
      <w:r w:rsidRPr="0051407B">
        <w:rPr>
          <w:rFonts w:cs="Courier New"/>
          <w:szCs w:val="18"/>
        </w:rPr>
        <w:t xml:space="preserve">bij- en nascholingsactiviteiten </w:t>
      </w:r>
    </w:p>
    <w:p w:rsidR="00E36125" w:rsidRPr="0051407B" w:rsidRDefault="00E36125" w:rsidP="0051407B">
      <w:pPr>
        <w:rPr>
          <w:rFonts w:cs="Courier New"/>
          <w:szCs w:val="18"/>
        </w:rPr>
      </w:pPr>
      <w:r w:rsidRPr="0051407B">
        <w:rPr>
          <w:rFonts w:cs="Courier New"/>
          <w:szCs w:val="18"/>
        </w:rPr>
        <w:t xml:space="preserve">die door de kandidaat zijn verricht in de periode die in het kader van de certificering  wordt beoordeeld (zie artikel 8.1). In dit portfolio zijn alleen die projecten en/of activiteiten opgenomen die voldoen aan het niveau dat aan de werkzaamheden van een certificaathouder Arbokerndeskundige wordt gesteld. </w:t>
      </w:r>
    </w:p>
    <w:p w:rsidR="00E36125" w:rsidRDefault="00E36125" w:rsidP="0051407B">
      <w:pPr>
        <w:rPr>
          <w:rFonts w:cs="Courier New"/>
          <w:szCs w:val="18"/>
        </w:rPr>
      </w:pPr>
    </w:p>
    <w:p w:rsidR="00E36125" w:rsidRPr="0051407B" w:rsidRDefault="00E36125" w:rsidP="0051407B">
      <w:pPr>
        <w:rPr>
          <w:rFonts w:cs="Courier New"/>
          <w:szCs w:val="18"/>
        </w:rPr>
      </w:pPr>
    </w:p>
    <w:p w:rsidR="00E36125" w:rsidRPr="0038097B" w:rsidRDefault="00E36125" w:rsidP="009F5A5A">
      <w:pPr>
        <w:pStyle w:val="Heading2"/>
      </w:pPr>
      <w:bookmarkStart w:id="40" w:name="_Toc482565897"/>
      <w:bookmarkStart w:id="41" w:name="_Toc498245129"/>
      <w:r w:rsidRPr="0038097B">
        <w:t>5.a.  Aanvraag</w:t>
      </w:r>
      <w:r>
        <w:t xml:space="preserve"> initiële certificatie </w:t>
      </w:r>
      <w:r w:rsidRPr="0038097B">
        <w:t>(9.1.2)</w:t>
      </w:r>
      <w:bookmarkEnd w:id="40"/>
      <w:bookmarkEnd w:id="41"/>
    </w:p>
    <w:p w:rsidR="00E36125" w:rsidRPr="00B67850" w:rsidRDefault="00E36125" w:rsidP="004F48F9">
      <w:pPr>
        <w:rPr>
          <w:rFonts w:cs="Courier New"/>
          <w:szCs w:val="18"/>
        </w:rPr>
      </w:pPr>
      <w:r w:rsidRPr="00B67850">
        <w:rPr>
          <w:rFonts w:cs="Courier New"/>
          <w:szCs w:val="18"/>
        </w:rPr>
        <w:t xml:space="preserve">Een persoon dient een aanvraag in bij een aangewezen certificerende instelling. </w:t>
      </w:r>
    </w:p>
    <w:p w:rsidR="00E36125" w:rsidRPr="00B67850" w:rsidRDefault="00E36125" w:rsidP="004F48F9">
      <w:pPr>
        <w:rPr>
          <w:rFonts w:cs="Courier New"/>
          <w:szCs w:val="18"/>
        </w:rPr>
      </w:pPr>
      <w:r w:rsidRPr="00B67850">
        <w:rPr>
          <w:rFonts w:cs="Courier New"/>
          <w:szCs w:val="18"/>
        </w:rPr>
        <w:t>De aanvrager geeft de volgende gegevens:</w:t>
      </w:r>
    </w:p>
    <w:p w:rsidR="00E36125" w:rsidRPr="00B67850" w:rsidRDefault="00E36125" w:rsidP="00C71AD0">
      <w:pPr>
        <w:pStyle w:val="Lijstalinea1"/>
        <w:numPr>
          <w:ilvl w:val="0"/>
          <w:numId w:val="3"/>
        </w:numPr>
        <w:spacing w:after="0" w:line="240" w:lineRule="auto"/>
        <w:rPr>
          <w:rFonts w:ascii="Verdana" w:hAnsi="Verdana" w:cs="Courier New"/>
          <w:szCs w:val="18"/>
          <w:lang w:eastAsia="nl-NL"/>
        </w:rPr>
      </w:pPr>
      <w:r w:rsidRPr="00B67850">
        <w:rPr>
          <w:rFonts w:ascii="Verdana" w:hAnsi="Verdana" w:cs="Courier New"/>
          <w:szCs w:val="18"/>
          <w:lang w:eastAsia="nl-NL"/>
        </w:rPr>
        <w:t>Volledige naam, volledig adres, telefoonnummer(s), actieve e-mailadressen en geboortegegevens.</w:t>
      </w:r>
    </w:p>
    <w:p w:rsidR="00E36125" w:rsidRPr="00B67850" w:rsidRDefault="00E36125" w:rsidP="00C71AD0">
      <w:pPr>
        <w:pStyle w:val="Lijstalinea1"/>
        <w:numPr>
          <w:ilvl w:val="0"/>
          <w:numId w:val="3"/>
        </w:numPr>
        <w:spacing w:after="0" w:line="240" w:lineRule="auto"/>
        <w:rPr>
          <w:rFonts w:ascii="Verdana" w:hAnsi="Verdana" w:cs="Courier New"/>
          <w:szCs w:val="18"/>
          <w:lang w:eastAsia="nl-NL"/>
        </w:rPr>
      </w:pPr>
      <w:r w:rsidRPr="00B67850">
        <w:rPr>
          <w:rFonts w:ascii="Verdana" w:hAnsi="Verdana" w:cs="Courier New"/>
          <w:szCs w:val="18"/>
          <w:lang w:eastAsia="nl-NL"/>
        </w:rPr>
        <w:t xml:space="preserve">Scope (arbeidshygiënist, arbeids- &amp; organisatiedeskundige en/of hoger veiligheidskundige). </w:t>
      </w:r>
    </w:p>
    <w:p w:rsidR="00E36125" w:rsidRPr="00B67850" w:rsidRDefault="00E36125" w:rsidP="00C71AD0">
      <w:pPr>
        <w:pStyle w:val="Lijstalinea1"/>
        <w:numPr>
          <w:ilvl w:val="0"/>
          <w:numId w:val="3"/>
        </w:numPr>
        <w:spacing w:after="0" w:line="240" w:lineRule="auto"/>
        <w:rPr>
          <w:rFonts w:ascii="Verdana" w:hAnsi="Verdana" w:cs="Courier New"/>
          <w:szCs w:val="18"/>
          <w:lang w:eastAsia="nl-NL"/>
        </w:rPr>
      </w:pPr>
      <w:r w:rsidRPr="00B67850">
        <w:rPr>
          <w:rFonts w:ascii="Verdana" w:hAnsi="Verdana" w:cs="Courier New"/>
          <w:szCs w:val="18"/>
          <w:lang w:eastAsia="nl-NL"/>
        </w:rPr>
        <w:t>Soort aanvraag: initiële aanvraag of hercertificatie.</w:t>
      </w:r>
    </w:p>
    <w:p w:rsidR="00E36125" w:rsidRPr="00B67850" w:rsidRDefault="00E36125" w:rsidP="00C71AD0">
      <w:pPr>
        <w:pStyle w:val="Lijstalinea1"/>
        <w:numPr>
          <w:ilvl w:val="0"/>
          <w:numId w:val="3"/>
        </w:numPr>
        <w:spacing w:after="0" w:line="240" w:lineRule="auto"/>
        <w:rPr>
          <w:rFonts w:ascii="Verdana" w:hAnsi="Verdana" w:cs="Courier New"/>
          <w:szCs w:val="18"/>
          <w:lang w:eastAsia="nl-NL"/>
        </w:rPr>
      </w:pPr>
      <w:r w:rsidRPr="00B67850">
        <w:rPr>
          <w:rFonts w:ascii="Verdana" w:hAnsi="Verdana" w:cs="Courier New"/>
          <w:szCs w:val="18"/>
          <w:lang w:eastAsia="nl-NL"/>
        </w:rPr>
        <w:t>Eventuele speciale behoeften (als gevolg van bijvoorbeeld dyslexie).</w:t>
      </w:r>
    </w:p>
    <w:p w:rsidR="00E36125" w:rsidRPr="00B67850" w:rsidRDefault="00E36125" w:rsidP="004F48F9">
      <w:pPr>
        <w:rPr>
          <w:rFonts w:cs="Courier New"/>
          <w:szCs w:val="18"/>
        </w:rPr>
      </w:pPr>
      <w:r w:rsidRPr="00B67850">
        <w:rPr>
          <w:rFonts w:cs="Courier New"/>
          <w:szCs w:val="18"/>
        </w:rPr>
        <w:t>Daarnaast ondertekent de aanvrager de certificatie-overeenkomst.</w:t>
      </w:r>
    </w:p>
    <w:p w:rsidR="00E36125" w:rsidRPr="00B67850" w:rsidRDefault="00E36125" w:rsidP="004F48F9">
      <w:pPr>
        <w:rPr>
          <w:rFonts w:cs="Courier New"/>
          <w:szCs w:val="18"/>
        </w:rPr>
      </w:pPr>
    </w:p>
    <w:p w:rsidR="00E36125" w:rsidRPr="00B67850" w:rsidRDefault="00E36125" w:rsidP="00C71AD0">
      <w:pPr>
        <w:pStyle w:val="Lijstalinea1"/>
        <w:numPr>
          <w:ilvl w:val="0"/>
          <w:numId w:val="3"/>
        </w:numPr>
        <w:spacing w:after="0" w:line="240" w:lineRule="auto"/>
        <w:rPr>
          <w:rFonts w:ascii="Verdana" w:hAnsi="Verdana" w:cs="Courier New"/>
          <w:szCs w:val="18"/>
        </w:rPr>
      </w:pPr>
      <w:r w:rsidRPr="00B67850">
        <w:rPr>
          <w:rFonts w:ascii="Verdana" w:hAnsi="Verdana" w:cs="Courier New"/>
          <w:szCs w:val="18"/>
        </w:rPr>
        <w:t xml:space="preserve">Het </w:t>
      </w:r>
      <w:r w:rsidRPr="00B67850">
        <w:rPr>
          <w:rFonts w:ascii="Verdana" w:hAnsi="Verdana" w:cs="Courier New"/>
          <w:szCs w:val="18"/>
          <w:lang w:eastAsia="nl-NL"/>
        </w:rPr>
        <w:t>overleggen</w:t>
      </w:r>
      <w:r w:rsidRPr="00B67850">
        <w:rPr>
          <w:rFonts w:ascii="Verdana" w:hAnsi="Verdana" w:cs="Courier New"/>
          <w:szCs w:val="18"/>
        </w:rPr>
        <w:t xml:space="preserve"> van een door de kandidaat ondertekende vigerende versie van het professioneel statuut, zoals dat is opgesteld door </w:t>
      </w:r>
      <w:r>
        <w:rPr>
          <w:rFonts w:ascii="Verdana" w:hAnsi="Verdana" w:cs="Courier New"/>
          <w:szCs w:val="18"/>
        </w:rPr>
        <w:t>de beroepsvereniging. Zie Bijlage Beroepscode arbeidshygiënist.</w:t>
      </w:r>
      <w:r w:rsidRPr="00B67850">
        <w:rPr>
          <w:rFonts w:ascii="Verdana" w:hAnsi="Verdana" w:cs="Courier New"/>
          <w:szCs w:val="18"/>
        </w:rPr>
        <w:t xml:space="preserve"> </w:t>
      </w:r>
    </w:p>
    <w:p w:rsidR="00E36125" w:rsidRPr="00602336" w:rsidRDefault="00E36125" w:rsidP="00C71AD0">
      <w:pPr>
        <w:pStyle w:val="Lijstalinea1"/>
        <w:numPr>
          <w:ilvl w:val="0"/>
          <w:numId w:val="3"/>
        </w:numPr>
        <w:spacing w:after="0" w:line="240" w:lineRule="auto"/>
        <w:rPr>
          <w:rFonts w:ascii="Verdana" w:hAnsi="Verdana" w:cs="Courier New"/>
          <w:szCs w:val="18"/>
        </w:rPr>
      </w:pPr>
      <w:r w:rsidRPr="00B67850">
        <w:rPr>
          <w:rFonts w:ascii="Verdana" w:hAnsi="Verdana" w:cs="Courier New"/>
          <w:szCs w:val="18"/>
        </w:rPr>
        <w:t xml:space="preserve">Het overleggen van een bewijs dat de kandidaat over tenminste hbo-opleidingsniveau beschikt (natuurwetenschappelijke richting, Bsc. of vergelijkbaar) en een bewijs dat de kandidaat </w:t>
      </w:r>
      <w:r w:rsidRPr="00602336">
        <w:rPr>
          <w:rFonts w:ascii="Verdana" w:hAnsi="Verdana" w:cs="Courier New"/>
          <w:szCs w:val="18"/>
        </w:rPr>
        <w:t>het diploma heeft van een voor het certificaat relevante beroepsopleiding.</w:t>
      </w:r>
    </w:p>
    <w:p w:rsidR="00E36125" w:rsidRPr="00602336" w:rsidRDefault="00E36125" w:rsidP="00C71AD0">
      <w:pPr>
        <w:pStyle w:val="Lijstalinea1"/>
        <w:numPr>
          <w:ilvl w:val="0"/>
          <w:numId w:val="3"/>
        </w:numPr>
        <w:spacing w:after="0" w:line="240" w:lineRule="auto"/>
        <w:rPr>
          <w:rFonts w:ascii="Verdana" w:hAnsi="Verdana" w:cs="Courier New"/>
          <w:szCs w:val="18"/>
        </w:rPr>
      </w:pPr>
      <w:r w:rsidRPr="00602336">
        <w:rPr>
          <w:rFonts w:ascii="Verdana" w:hAnsi="Verdana" w:cs="Courier New"/>
          <w:szCs w:val="18"/>
        </w:rPr>
        <w:t>Het overleggen van een volledig ingevuld portfolio. Uit het portfolio blijkt dat:</w:t>
      </w:r>
    </w:p>
    <w:p w:rsidR="00E36125" w:rsidRPr="00602336" w:rsidRDefault="00E36125" w:rsidP="00C71AD0">
      <w:pPr>
        <w:numPr>
          <w:ilvl w:val="1"/>
          <w:numId w:val="20"/>
        </w:numPr>
        <w:ind w:left="993" w:hanging="284"/>
        <w:rPr>
          <w:rFonts w:cs="Courier New"/>
          <w:szCs w:val="18"/>
        </w:rPr>
      </w:pPr>
      <w:r w:rsidRPr="00602336">
        <w:rPr>
          <w:rFonts w:cs="Courier New"/>
          <w:szCs w:val="18"/>
        </w:rPr>
        <w:t xml:space="preserve">de kandidaat voldoet aan de minimale werkervaringseis van 3 jaar. </w:t>
      </w:r>
      <w:commentRangeStart w:id="42"/>
      <w:r w:rsidRPr="00602336">
        <w:rPr>
          <w:rFonts w:cs="Courier New"/>
          <w:szCs w:val="18"/>
        </w:rPr>
        <w:t xml:space="preserve">Deze periode van 3 jaar gaat in na het beëindigen van de opleiding tot arbeidshygiënist. Er kan een periode van maximaal 3 jaar beoordeeld worden voor de initiële certificering.  </w:t>
      </w:r>
      <w:commentRangeEnd w:id="42"/>
      <w:r>
        <w:rPr>
          <w:rStyle w:val="CommentReference"/>
          <w:rFonts w:ascii="Arial" w:hAnsi="Arial"/>
          <w:szCs w:val="20"/>
          <w:lang w:eastAsia="zh-CN"/>
        </w:rPr>
        <w:commentReference w:id="42"/>
      </w:r>
    </w:p>
    <w:p w:rsidR="00E36125" w:rsidRPr="00602336" w:rsidRDefault="00E36125" w:rsidP="00C71AD0">
      <w:pPr>
        <w:numPr>
          <w:ilvl w:val="1"/>
          <w:numId w:val="20"/>
        </w:numPr>
        <w:ind w:left="993" w:hanging="284"/>
        <w:rPr>
          <w:rFonts w:cs="Courier New"/>
          <w:szCs w:val="18"/>
        </w:rPr>
      </w:pPr>
      <w:r w:rsidRPr="00602336">
        <w:rPr>
          <w:rFonts w:cs="Courier New"/>
          <w:szCs w:val="18"/>
        </w:rPr>
        <w:t xml:space="preserve">de kandidaat het minimale aantal benodigde punten heeft voor bij- en nascholingsactiviteiten (zie </w:t>
      </w:r>
      <w:fldSimple w:instr=" REF _Ref495438124 \r \h  \* MERGEFORMAT ">
        <w:r>
          <w:rPr>
            <w:rFonts w:cs="Courier New"/>
            <w:szCs w:val="18"/>
          </w:rPr>
          <w:t>Bijlage H</w:t>
        </w:r>
      </w:fldSimple>
      <w:fldSimple w:instr=" REF _Ref495438140 \h  \* MERGEFORMAT ">
        <w:r w:rsidRPr="0038097B">
          <w:t xml:space="preserve">Eisen bij- </w:t>
        </w:r>
        <w:r w:rsidRPr="008E4275">
          <w:t>en nascholingspunten</w:t>
        </w:r>
      </w:fldSimple>
      <w:r w:rsidRPr="00602336">
        <w:rPr>
          <w:rFonts w:cs="Courier New"/>
          <w:szCs w:val="18"/>
        </w:rPr>
        <w:t>).</w:t>
      </w:r>
    </w:p>
    <w:p w:rsidR="00E36125" w:rsidRPr="00602336" w:rsidRDefault="00E36125" w:rsidP="00C71AD0">
      <w:pPr>
        <w:numPr>
          <w:ilvl w:val="1"/>
          <w:numId w:val="20"/>
        </w:numPr>
        <w:ind w:left="993" w:hanging="284"/>
        <w:rPr>
          <w:rFonts w:cs="Courier New"/>
          <w:szCs w:val="18"/>
        </w:rPr>
      </w:pPr>
      <w:r w:rsidRPr="00602336">
        <w:rPr>
          <w:rFonts w:cs="Courier New"/>
          <w:szCs w:val="18"/>
        </w:rPr>
        <w:t xml:space="preserve">de aanvrager, aan de projecten en/of activiteiten die deze in het portfolio genoemd heeft, minimaal gemiddeld 400 uur per jaar tijd heeft besteed. In totaal minimaal 1200 uur indien een periode van 3 jaar beoordeeld wordt.  </w:t>
      </w:r>
    </w:p>
    <w:p w:rsidR="00E36125" w:rsidRPr="00602336" w:rsidRDefault="00E36125" w:rsidP="00805067">
      <w:pPr>
        <w:rPr>
          <w:rFonts w:cs="Courier New"/>
          <w:szCs w:val="18"/>
        </w:rPr>
      </w:pPr>
    </w:p>
    <w:p w:rsidR="00E36125" w:rsidRPr="00805067" w:rsidRDefault="00E36125" w:rsidP="00805067">
      <w:pPr>
        <w:rPr>
          <w:rFonts w:cs="Courier New"/>
          <w:szCs w:val="18"/>
        </w:rPr>
      </w:pPr>
    </w:p>
    <w:p w:rsidR="00E36125" w:rsidRPr="00F35B6B" w:rsidRDefault="00E36125" w:rsidP="00805067">
      <w:pPr>
        <w:rPr>
          <w:rFonts w:cs="Courier New"/>
          <w:b/>
          <w:szCs w:val="18"/>
        </w:rPr>
      </w:pPr>
      <w:r w:rsidRPr="00F35B6B">
        <w:rPr>
          <w:rFonts w:cs="Courier New"/>
          <w:b/>
          <w:i/>
          <w:iCs/>
          <w:szCs w:val="18"/>
        </w:rPr>
        <w:t xml:space="preserve">Ad. Portfolio </w:t>
      </w:r>
    </w:p>
    <w:p w:rsidR="00E36125" w:rsidRPr="00805067" w:rsidRDefault="00E36125" w:rsidP="00805067">
      <w:pPr>
        <w:rPr>
          <w:rFonts w:cs="Courier New"/>
          <w:bCs/>
          <w:iCs/>
          <w:szCs w:val="18"/>
        </w:rPr>
      </w:pPr>
      <w:r w:rsidRPr="00805067">
        <w:rPr>
          <w:rFonts w:cs="Courier New"/>
          <w:szCs w:val="18"/>
        </w:rPr>
        <w:t>Uit het ingevulde portfolio moet blijken dat de</w:t>
      </w:r>
      <w:r w:rsidRPr="00805067">
        <w:rPr>
          <w:rFonts w:cs="Courier New"/>
          <w:bCs/>
          <w:iCs/>
          <w:szCs w:val="18"/>
        </w:rPr>
        <w:t xml:space="preserve"> kandidaat voldoet aan de gestelde eisen:</w:t>
      </w:r>
    </w:p>
    <w:p w:rsidR="00E36125" w:rsidRPr="00805067" w:rsidRDefault="00E36125" w:rsidP="00C71AD0">
      <w:pPr>
        <w:numPr>
          <w:ilvl w:val="0"/>
          <w:numId w:val="21"/>
        </w:numPr>
        <w:rPr>
          <w:rFonts w:cs="Courier New"/>
          <w:bCs/>
          <w:iCs/>
          <w:szCs w:val="18"/>
        </w:rPr>
      </w:pPr>
      <w:r w:rsidRPr="00805067">
        <w:rPr>
          <w:rFonts w:cs="Courier New"/>
          <w:bCs/>
          <w:iCs/>
          <w:szCs w:val="18"/>
        </w:rPr>
        <w:t>De relevante jaren werkervaring.</w:t>
      </w:r>
    </w:p>
    <w:p w:rsidR="00E36125" w:rsidRPr="00805067" w:rsidRDefault="00E36125" w:rsidP="00C71AD0">
      <w:pPr>
        <w:numPr>
          <w:ilvl w:val="0"/>
          <w:numId w:val="21"/>
        </w:numPr>
        <w:rPr>
          <w:rFonts w:cs="Courier New"/>
          <w:bCs/>
          <w:iCs/>
          <w:szCs w:val="18"/>
        </w:rPr>
      </w:pPr>
      <w:r w:rsidRPr="00805067">
        <w:rPr>
          <w:rFonts w:cs="Courier New"/>
          <w:bCs/>
          <w:iCs/>
          <w:szCs w:val="18"/>
        </w:rPr>
        <w:t>Alle relevante bij- en nascholingsactiviteiten en</w:t>
      </w:r>
    </w:p>
    <w:p w:rsidR="00E36125" w:rsidRPr="00805067" w:rsidRDefault="00E36125" w:rsidP="00C71AD0">
      <w:pPr>
        <w:numPr>
          <w:ilvl w:val="0"/>
          <w:numId w:val="21"/>
        </w:numPr>
        <w:rPr>
          <w:rFonts w:cs="Courier New"/>
          <w:bCs/>
          <w:iCs/>
          <w:szCs w:val="18"/>
        </w:rPr>
      </w:pPr>
      <w:r w:rsidRPr="00805067">
        <w:rPr>
          <w:rFonts w:cs="Courier New"/>
          <w:bCs/>
          <w:iCs/>
          <w:szCs w:val="18"/>
        </w:rPr>
        <w:t>Alle projecten</w:t>
      </w:r>
      <w:r>
        <w:rPr>
          <w:rFonts w:cs="Courier New"/>
          <w:bCs/>
          <w:iCs/>
          <w:szCs w:val="18"/>
        </w:rPr>
        <w:t>/werkzaamheden</w:t>
      </w:r>
      <w:r w:rsidRPr="00805067">
        <w:rPr>
          <w:rFonts w:cs="Courier New"/>
          <w:bCs/>
          <w:iCs/>
          <w:szCs w:val="18"/>
        </w:rPr>
        <w:t xml:space="preserve"> die </w:t>
      </w:r>
      <w:r>
        <w:rPr>
          <w:rFonts w:cs="Courier New"/>
          <w:bCs/>
          <w:iCs/>
          <w:szCs w:val="18"/>
        </w:rPr>
        <w:t>zijn</w:t>
      </w:r>
      <w:r w:rsidRPr="00805067">
        <w:rPr>
          <w:rFonts w:cs="Courier New"/>
          <w:bCs/>
          <w:iCs/>
          <w:szCs w:val="18"/>
        </w:rPr>
        <w:t xml:space="preserve"> uitgevoerd</w:t>
      </w:r>
      <w:r>
        <w:rPr>
          <w:rFonts w:cs="Courier New"/>
          <w:bCs/>
          <w:iCs/>
          <w:szCs w:val="18"/>
        </w:rPr>
        <w:t xml:space="preserve"> binnen het kader van</w:t>
      </w:r>
      <w:r w:rsidRPr="00805067">
        <w:rPr>
          <w:rFonts w:cs="Courier New"/>
          <w:bCs/>
          <w:iCs/>
          <w:szCs w:val="18"/>
        </w:rPr>
        <w:t xml:space="preserve"> het onderhavige vakgebied en op het niveau dat met dit certificaat wordt getoetst.</w:t>
      </w:r>
    </w:p>
    <w:p w:rsidR="00E36125" w:rsidRDefault="00E36125" w:rsidP="00805067">
      <w:pPr>
        <w:rPr>
          <w:rFonts w:cs="Courier New"/>
          <w:szCs w:val="18"/>
        </w:rPr>
      </w:pPr>
    </w:p>
    <w:p w:rsidR="00E36125" w:rsidRPr="00F35B6B" w:rsidRDefault="00E36125" w:rsidP="00805067">
      <w:pPr>
        <w:rPr>
          <w:rFonts w:cs="Courier New"/>
          <w:b/>
          <w:szCs w:val="18"/>
        </w:rPr>
      </w:pPr>
      <w:r w:rsidRPr="00F35B6B">
        <w:rPr>
          <w:rFonts w:cs="Courier New"/>
          <w:b/>
          <w:szCs w:val="18"/>
        </w:rPr>
        <w:t>Ad. a</w:t>
      </w:r>
    </w:p>
    <w:p w:rsidR="00E36125" w:rsidRDefault="00E36125" w:rsidP="00805067">
      <w:pPr>
        <w:rPr>
          <w:rFonts w:cs="Courier New"/>
          <w:szCs w:val="18"/>
        </w:rPr>
      </w:pPr>
      <w:r w:rsidRPr="00805067">
        <w:rPr>
          <w:rFonts w:cs="Courier New"/>
          <w:szCs w:val="18"/>
        </w:rPr>
        <w:t>Voordat een kandidaat een certificaat kan aanvragen moet deze beschikken over een aantoonbare</w:t>
      </w:r>
    </w:p>
    <w:p w:rsidR="00E36125" w:rsidRPr="00805067" w:rsidRDefault="00E36125" w:rsidP="00805067">
      <w:pPr>
        <w:rPr>
          <w:rFonts w:cs="Courier New"/>
          <w:szCs w:val="18"/>
        </w:rPr>
      </w:pPr>
      <w:r w:rsidRPr="00805067">
        <w:rPr>
          <w:rFonts w:cs="Courier New"/>
          <w:szCs w:val="18"/>
        </w:rPr>
        <w:t xml:space="preserve">werkervaring van minimaal </w:t>
      </w:r>
      <w:r>
        <w:rPr>
          <w:rFonts w:cs="Courier New"/>
          <w:szCs w:val="18"/>
        </w:rPr>
        <w:t>3</w:t>
      </w:r>
      <w:r w:rsidRPr="00805067">
        <w:rPr>
          <w:rFonts w:cs="Courier New"/>
          <w:szCs w:val="18"/>
        </w:rPr>
        <w:t xml:space="preserve"> jaar. De kandidaat kan dit aantonen aan de hand van zijn portfolio. </w:t>
      </w:r>
    </w:p>
    <w:p w:rsidR="00E36125" w:rsidRPr="00805067" w:rsidRDefault="00E36125" w:rsidP="00805067">
      <w:pPr>
        <w:rPr>
          <w:rFonts w:cs="Courier New"/>
          <w:bCs/>
          <w:iCs/>
          <w:szCs w:val="18"/>
        </w:rPr>
      </w:pPr>
      <w:r w:rsidRPr="00805067">
        <w:rPr>
          <w:rFonts w:cs="Courier New"/>
          <w:bCs/>
          <w:iCs/>
          <w:szCs w:val="18"/>
        </w:rPr>
        <w:t xml:space="preserve">De kandidaat toont aan dat in een periode van </w:t>
      </w:r>
      <w:r>
        <w:rPr>
          <w:rFonts w:cs="Courier New"/>
          <w:bCs/>
          <w:iCs/>
          <w:szCs w:val="18"/>
        </w:rPr>
        <w:t>3</w:t>
      </w:r>
      <w:r w:rsidRPr="00805067">
        <w:rPr>
          <w:rFonts w:cs="Courier New"/>
          <w:bCs/>
          <w:iCs/>
          <w:szCs w:val="18"/>
        </w:rPr>
        <w:t xml:space="preserve"> jaar per jaar minimaal gemiddeld 400 uur projecten en/of activiteiten verricht zijn op het niveau dat voor certificering wordt vereist. De kandidaat toont dat aan door het overleggen van contracten waaruit de tijdsbesteding minimaal blijkt, dan wel een werkgeversverklaring waaruit deze inspanning minimaal blijkt. Indien in een contract geen verrichte uren zijn opgenomen, maar alleen een totaalbedrag, dan wordt uitgegaan van een uurtarief van € 75,- ex BTW. Op basis van dit uurtarief wordt dan een verricht aantal uren berekend.</w:t>
      </w:r>
    </w:p>
    <w:p w:rsidR="00E36125" w:rsidRPr="00805067" w:rsidRDefault="00E36125" w:rsidP="00805067">
      <w:pPr>
        <w:rPr>
          <w:rFonts w:cs="Courier New"/>
          <w:bCs/>
          <w:iCs/>
          <w:szCs w:val="18"/>
        </w:rPr>
      </w:pPr>
      <w:r w:rsidRPr="00805067">
        <w:rPr>
          <w:rFonts w:cs="Courier New"/>
          <w:bCs/>
          <w:iCs/>
          <w:szCs w:val="18"/>
        </w:rPr>
        <w:t>Dit kan ook door een door de werkgever ondertekende werkgeversverklaring aangetoond worden. De werkgever verklaart dan dat de kandidaat de in het profiel opgenomen taken op het aangegeven niveau heeft verricht. Het niveau zal door de examinator worden geëvalueerd tijdens het examen. Daar waar werkervaring op basis van projecten</w:t>
      </w:r>
      <w:r>
        <w:rPr>
          <w:rFonts w:cs="Courier New"/>
          <w:bCs/>
          <w:iCs/>
          <w:szCs w:val="18"/>
        </w:rPr>
        <w:t xml:space="preserve"> en/of activiteiten</w:t>
      </w:r>
      <w:r w:rsidRPr="00805067">
        <w:rPr>
          <w:rFonts w:cs="Courier New"/>
          <w:bCs/>
          <w:iCs/>
          <w:szCs w:val="18"/>
        </w:rPr>
        <w:t xml:space="preserve"> in het portfolio verantwoord kan worden, verdient dat de voorkeur. </w:t>
      </w:r>
    </w:p>
    <w:p w:rsidR="00E36125" w:rsidRPr="00805067" w:rsidRDefault="00E36125" w:rsidP="00805067">
      <w:pPr>
        <w:rPr>
          <w:rFonts w:cs="Courier New"/>
          <w:szCs w:val="18"/>
        </w:rPr>
      </w:pPr>
    </w:p>
    <w:p w:rsidR="00E36125" w:rsidRPr="00805067" w:rsidRDefault="00E36125" w:rsidP="00805067">
      <w:pPr>
        <w:rPr>
          <w:rFonts w:cs="Courier New"/>
          <w:szCs w:val="18"/>
        </w:rPr>
      </w:pPr>
      <w:r w:rsidRPr="00805067">
        <w:rPr>
          <w:rFonts w:cs="Courier New"/>
          <w:szCs w:val="18"/>
        </w:rPr>
        <w:t xml:space="preserve">De tijdens een stage of het uitvoeren van een scriptieopdracht opgedane werkervaring kunnen hierbij meegerekend worden. </w:t>
      </w:r>
    </w:p>
    <w:p w:rsidR="00E36125" w:rsidRPr="00805067" w:rsidRDefault="00E36125" w:rsidP="00805067">
      <w:pPr>
        <w:rPr>
          <w:rFonts w:cs="Courier New"/>
          <w:szCs w:val="18"/>
        </w:rPr>
      </w:pPr>
    </w:p>
    <w:p w:rsidR="00E36125" w:rsidRPr="00805067" w:rsidRDefault="00E36125" w:rsidP="00805067">
      <w:pPr>
        <w:rPr>
          <w:rFonts w:cs="Courier New"/>
          <w:szCs w:val="18"/>
        </w:rPr>
      </w:pPr>
      <w:r w:rsidRPr="00805067">
        <w:rPr>
          <w:rFonts w:cs="Courier New"/>
          <w:szCs w:val="18"/>
        </w:rPr>
        <w:t>In de periode voorafgaand aan de aanvraag van het initiële certificaat mag de aanvrager zelfstandig geen projecten en/of activiteiten verrichten waarvoor een certificaat vereist is.</w:t>
      </w:r>
    </w:p>
    <w:p w:rsidR="00E36125" w:rsidRDefault="00E36125" w:rsidP="004F48F9">
      <w:pPr>
        <w:rPr>
          <w:rFonts w:cs="Courier New"/>
          <w:szCs w:val="18"/>
        </w:rPr>
      </w:pPr>
    </w:p>
    <w:p w:rsidR="00E36125" w:rsidRPr="00F35B6B" w:rsidRDefault="00E36125" w:rsidP="00805067">
      <w:pPr>
        <w:rPr>
          <w:rFonts w:cs="Courier New"/>
          <w:b/>
          <w:szCs w:val="18"/>
        </w:rPr>
      </w:pPr>
      <w:r w:rsidRPr="00F35B6B">
        <w:rPr>
          <w:rFonts w:cs="Courier New"/>
          <w:b/>
          <w:szCs w:val="18"/>
        </w:rPr>
        <w:t xml:space="preserve">Ad. b </w:t>
      </w:r>
    </w:p>
    <w:p w:rsidR="00E36125" w:rsidRPr="00805067" w:rsidRDefault="00E36125" w:rsidP="00805067">
      <w:pPr>
        <w:rPr>
          <w:rFonts w:cs="Courier New"/>
          <w:szCs w:val="18"/>
        </w:rPr>
      </w:pPr>
      <w:r w:rsidRPr="00805067">
        <w:rPr>
          <w:rFonts w:cs="Courier New"/>
          <w:szCs w:val="18"/>
        </w:rPr>
        <w:t xml:space="preserve">De aanvrager kan aantonen dat hij voldoende punten heeft voor bij- en nascholingsactiviteiten. Indien de kandidaat een toegelaten opleiding gevolgd heeft en het examen van deze opleiding een onderdeel is van de initiële certificering, dan voldoet de kandidaat met het volgen van deze opleiding aan de eis voor bij- en nascholingsactiviteiten. </w:t>
      </w:r>
    </w:p>
    <w:p w:rsidR="00E36125" w:rsidRPr="00805067" w:rsidRDefault="00E36125" w:rsidP="00805067">
      <w:pPr>
        <w:rPr>
          <w:rFonts w:cs="Courier New"/>
          <w:szCs w:val="18"/>
        </w:rPr>
      </w:pPr>
      <w:r w:rsidRPr="00805067">
        <w:rPr>
          <w:rFonts w:cs="Courier New"/>
          <w:szCs w:val="18"/>
        </w:rPr>
        <w:t xml:space="preserve">De CKI geeft een voorlopige beoordeling van het aantal behaalde punten volgens </w:t>
      </w:r>
      <w:r>
        <w:rPr>
          <w:rFonts w:cs="Courier New"/>
          <w:szCs w:val="18"/>
        </w:rPr>
        <w:t>Bijlage ???</w:t>
      </w:r>
      <w:r w:rsidRPr="00805067">
        <w:rPr>
          <w:rFonts w:cs="Courier New"/>
          <w:szCs w:val="18"/>
        </w:rPr>
        <w:t>, dit ter voorbereiding op het oordeel van de examinator(en).</w:t>
      </w:r>
    </w:p>
    <w:p w:rsidR="00E36125" w:rsidRDefault="00E36125" w:rsidP="004F48F9">
      <w:pPr>
        <w:rPr>
          <w:rFonts w:cs="Courier New"/>
          <w:szCs w:val="18"/>
        </w:rPr>
      </w:pPr>
    </w:p>
    <w:p w:rsidR="00E36125" w:rsidRPr="00F35B6B" w:rsidRDefault="00E36125" w:rsidP="00805067">
      <w:pPr>
        <w:rPr>
          <w:rFonts w:cs="Courier New"/>
          <w:b/>
          <w:bCs/>
          <w:iCs/>
          <w:szCs w:val="18"/>
        </w:rPr>
      </w:pPr>
      <w:r w:rsidRPr="00F35B6B">
        <w:rPr>
          <w:rFonts w:cs="Courier New"/>
          <w:b/>
          <w:bCs/>
          <w:iCs/>
          <w:szCs w:val="18"/>
        </w:rPr>
        <w:t>Ad. c</w:t>
      </w:r>
    </w:p>
    <w:p w:rsidR="00E36125" w:rsidRPr="00805067" w:rsidRDefault="00E36125" w:rsidP="00805067">
      <w:pPr>
        <w:rPr>
          <w:rFonts w:cs="Courier New"/>
          <w:szCs w:val="18"/>
        </w:rPr>
      </w:pPr>
      <w:r w:rsidRPr="00805067">
        <w:rPr>
          <w:rFonts w:cs="Courier New"/>
          <w:bCs/>
          <w:iCs/>
          <w:szCs w:val="18"/>
        </w:rPr>
        <w:t>De kandidaat toont aan dat in deze periode minimaal gemiddeld 400 uur projecten en/of activiteiten verricht zijn per jaar waarover verantwoording is afgelegd voor de genoemde projecten. De kandidaat toont dat aan door het overleggen van contracten waaruit de tijdsbesteding minimaal blijkt, dan wel een werkgeversverklaring waaruit deze inspanning minimaal blijkt. Indien in een contract geen verrichte uren zijn opgenomen, maar alleen een totaalbedrag, dan wordt uitgegaan van een uurtarief van € 75,- ex BTW. Op basis van dit uurtarief wordt dan een verricht aantal uren berekend</w:t>
      </w:r>
      <w:r>
        <w:rPr>
          <w:rFonts w:cs="Courier New"/>
          <w:bCs/>
          <w:iCs/>
          <w:szCs w:val="18"/>
        </w:rPr>
        <w:t xml:space="preserve">. </w:t>
      </w:r>
      <w:r w:rsidRPr="00805067">
        <w:rPr>
          <w:rFonts w:cs="Courier New"/>
          <w:bCs/>
          <w:iCs/>
          <w:szCs w:val="18"/>
        </w:rPr>
        <w:t>Dit kan ook door een door de werkgever ondertekende werkgeversverklaring aangetoond worden. De werkgever verklaart dan dat de kandidaat de in het profiel opgenomen taken op het aangegeven niveau heeft verricht en geeft aan hoeveel uur per jaar hieraan verricht is.</w:t>
      </w:r>
    </w:p>
    <w:p w:rsidR="00E36125" w:rsidRDefault="00E36125" w:rsidP="004F48F9">
      <w:pPr>
        <w:rPr>
          <w:rFonts w:cs="Courier New"/>
          <w:szCs w:val="18"/>
        </w:rPr>
      </w:pPr>
      <w:r w:rsidRPr="00E911B4">
        <w:rPr>
          <w:rFonts w:cs="Courier New"/>
          <w:szCs w:val="18"/>
        </w:rPr>
        <w:t>Het niveau zal door de examinator worden geëvalueerd tijdens het examen. Daar waar werkervaring op basis van projecten in het portfolio verantwoord kan worden, verdient dat de voorkeur.</w:t>
      </w:r>
    </w:p>
    <w:p w:rsidR="00E36125" w:rsidRPr="0038097B" w:rsidRDefault="00E36125" w:rsidP="004F48F9">
      <w:pPr>
        <w:rPr>
          <w:rFonts w:cs="Courier New"/>
          <w:szCs w:val="18"/>
        </w:rPr>
      </w:pPr>
    </w:p>
    <w:p w:rsidR="00E36125" w:rsidRPr="0038097B" w:rsidRDefault="00E36125" w:rsidP="004F48F9">
      <w:pPr>
        <w:rPr>
          <w:rFonts w:cs="Courier New"/>
          <w:szCs w:val="18"/>
        </w:rPr>
      </w:pPr>
    </w:p>
    <w:p w:rsidR="00E36125" w:rsidRPr="0038097B" w:rsidRDefault="00E36125" w:rsidP="009F5A5A">
      <w:pPr>
        <w:pStyle w:val="Heading2"/>
      </w:pPr>
      <w:bookmarkStart w:id="43" w:name="_Toc482565898"/>
      <w:bookmarkStart w:id="44" w:name="_Toc498245130"/>
      <w:r w:rsidRPr="0038097B">
        <w:t>5.b.  Ontvankelijkheid (9.1.3)</w:t>
      </w:r>
      <w:bookmarkEnd w:id="43"/>
      <w:bookmarkEnd w:id="44"/>
    </w:p>
    <w:p w:rsidR="00E36125" w:rsidRPr="0038097B" w:rsidRDefault="00E36125" w:rsidP="00884BCB">
      <w:pPr>
        <w:rPr>
          <w:rFonts w:cs="Courier New"/>
          <w:szCs w:val="18"/>
        </w:rPr>
      </w:pPr>
      <w:r w:rsidRPr="0038097B">
        <w:rPr>
          <w:rFonts w:cs="Courier New"/>
          <w:szCs w:val="18"/>
        </w:rPr>
        <w:t>De aanvraag wordt door de certificerende instelling alleen in behandeling genomen als de documenten van de aanvrager compleet zijn aangeleverd.</w:t>
      </w:r>
    </w:p>
    <w:p w:rsidR="00E36125" w:rsidRPr="0038097B" w:rsidRDefault="00E36125" w:rsidP="00884BCB">
      <w:pPr>
        <w:rPr>
          <w:rFonts w:cs="Courier New"/>
          <w:szCs w:val="18"/>
        </w:rPr>
      </w:pPr>
      <w:r w:rsidRPr="0038097B">
        <w:rPr>
          <w:rFonts w:cs="Courier New"/>
          <w:szCs w:val="18"/>
        </w:rPr>
        <w:t>Als de documenten compleet zijn dan is de aanvraag ontvankelijk en kan de certificerende instelling het certificatieonderzoek (zie 5.c Assessment) starten.</w:t>
      </w:r>
    </w:p>
    <w:p w:rsidR="00E36125" w:rsidRPr="0038097B" w:rsidRDefault="00E36125" w:rsidP="00884BCB">
      <w:pPr>
        <w:rPr>
          <w:rFonts w:cs="Courier New"/>
          <w:szCs w:val="18"/>
        </w:rPr>
      </w:pPr>
      <w:r w:rsidRPr="0038097B">
        <w:rPr>
          <w:rFonts w:cs="Courier New"/>
          <w:szCs w:val="18"/>
        </w:rPr>
        <w:t xml:space="preserve">Als de documenten niet beschikbaar zijn dan worden deze bij de aanvrager opgevraagd. Als de aanvrager de gevraagde documenten niet binnen de door de CI gestelde termijn aanlevert wordt de aanvraag niet in behandeling genomen (de aanvraag is in dat geval niet ontvankelijk). </w:t>
      </w:r>
    </w:p>
    <w:p w:rsidR="00E36125" w:rsidRPr="0038097B" w:rsidRDefault="00E36125" w:rsidP="004F48F9">
      <w:pPr>
        <w:rPr>
          <w:rFonts w:cs="Courier New"/>
          <w:szCs w:val="18"/>
        </w:rPr>
      </w:pPr>
    </w:p>
    <w:p w:rsidR="00E36125" w:rsidRPr="0038097B" w:rsidRDefault="00E36125" w:rsidP="004F48F9">
      <w:pPr>
        <w:rPr>
          <w:rFonts w:cs="Courier New"/>
          <w:szCs w:val="18"/>
        </w:rPr>
      </w:pPr>
    </w:p>
    <w:p w:rsidR="00E36125" w:rsidRPr="0038097B" w:rsidRDefault="00E36125" w:rsidP="009F5A5A">
      <w:pPr>
        <w:pStyle w:val="Heading2"/>
      </w:pPr>
      <w:bookmarkStart w:id="45" w:name="_Toc482565899"/>
      <w:bookmarkStart w:id="46" w:name="_Toc498245131"/>
      <w:r w:rsidRPr="0038097B">
        <w:t>5.c.  Assessment (8.3.b, 9.2)</w:t>
      </w:r>
      <w:bookmarkEnd w:id="45"/>
      <w:bookmarkEnd w:id="46"/>
    </w:p>
    <w:p w:rsidR="00E36125" w:rsidRPr="0038097B" w:rsidRDefault="00E36125" w:rsidP="004F48F9">
      <w:pPr>
        <w:rPr>
          <w:rFonts w:cs="Courier New"/>
          <w:szCs w:val="18"/>
        </w:rPr>
      </w:pPr>
      <w:r w:rsidRPr="0038097B">
        <w:rPr>
          <w:rFonts w:cs="Courier New"/>
          <w:szCs w:val="18"/>
        </w:rPr>
        <w:t xml:space="preserve">Zodra de aanvraag voor (her)certificatie als ontvankelijk is beoordeeld kan de CI  starten met de uitvoering van de beoordeling. </w:t>
      </w:r>
    </w:p>
    <w:bookmarkEnd w:id="39"/>
    <w:p w:rsidR="00E36125" w:rsidRDefault="00E36125" w:rsidP="004F48F9">
      <w:pPr>
        <w:rPr>
          <w:rFonts w:cs="Courier New"/>
          <w:szCs w:val="18"/>
        </w:rPr>
      </w:pPr>
    </w:p>
    <w:p w:rsidR="00E36125" w:rsidRPr="0038097B" w:rsidRDefault="00E36125" w:rsidP="004F48F9">
      <w:pPr>
        <w:rPr>
          <w:rFonts w:cs="Courier New"/>
          <w:szCs w:val="18"/>
        </w:rPr>
      </w:pPr>
    </w:p>
    <w:p w:rsidR="00E36125" w:rsidRPr="00B3362B" w:rsidRDefault="00E36125" w:rsidP="00BF2D23">
      <w:pPr>
        <w:pStyle w:val="StyleHeading3Left0cmFirstline0cm1"/>
      </w:pPr>
      <w:bookmarkStart w:id="47" w:name="_Toc482565900"/>
      <w:bookmarkStart w:id="48" w:name="_Toc498245132"/>
      <w:bookmarkStart w:id="49" w:name="_Hlk486859087"/>
      <w:r w:rsidRPr="00B3362B">
        <w:t xml:space="preserve">5.c.i </w:t>
      </w:r>
      <w:r>
        <w:t xml:space="preserve"> </w:t>
      </w:r>
      <w:r w:rsidRPr="007B3169">
        <w:rPr>
          <w:lang w:val="en-GB"/>
        </w:rPr>
        <w:t>Initiële certificatie</w:t>
      </w:r>
      <w:r w:rsidRPr="00B3362B">
        <w:t xml:space="preserve"> (8.3.a)</w:t>
      </w:r>
      <w:bookmarkEnd w:id="47"/>
      <w:bookmarkEnd w:id="48"/>
    </w:p>
    <w:p w:rsidR="00E36125" w:rsidRPr="0038097B" w:rsidRDefault="00E36125" w:rsidP="004F48F9">
      <w:pPr>
        <w:rPr>
          <w:rFonts w:cs="Courier New"/>
          <w:szCs w:val="18"/>
        </w:rPr>
      </w:pPr>
      <w:r w:rsidRPr="0038097B">
        <w:rPr>
          <w:rFonts w:cs="Courier New"/>
          <w:szCs w:val="18"/>
        </w:rPr>
        <w:t xml:space="preserve">De certificerende instelling (CI) toetst of de bij de aanvraag ingediende documenten voldoen aan de eisen zoals aangegeven in de artikelen 5.c.i.1 tot en met 5.c.i.4. </w:t>
      </w:r>
    </w:p>
    <w:p w:rsidR="00E36125" w:rsidRPr="0038097B" w:rsidRDefault="00E36125" w:rsidP="004F48F9">
      <w:pPr>
        <w:rPr>
          <w:rFonts w:cs="Courier New"/>
          <w:szCs w:val="18"/>
        </w:rPr>
      </w:pPr>
      <w:r w:rsidRPr="0038097B">
        <w:rPr>
          <w:rFonts w:cs="Courier New"/>
          <w:szCs w:val="18"/>
        </w:rPr>
        <w:t>Als de informatie volledig is dan kan een exa</w:t>
      </w:r>
      <w:r>
        <w:rPr>
          <w:rFonts w:cs="Courier New"/>
          <w:szCs w:val="18"/>
        </w:rPr>
        <w:t xml:space="preserve">men </w:t>
      </w:r>
      <w:r w:rsidRPr="0038097B">
        <w:rPr>
          <w:rFonts w:cs="Courier New"/>
          <w:szCs w:val="18"/>
        </w:rPr>
        <w:t>worden ingepland, zie artikel 5.d.</w:t>
      </w:r>
    </w:p>
    <w:p w:rsidR="00E36125" w:rsidRDefault="00E36125" w:rsidP="004F48F9">
      <w:pPr>
        <w:rPr>
          <w:rFonts w:cs="Courier New"/>
          <w:szCs w:val="18"/>
        </w:rPr>
      </w:pPr>
      <w:r w:rsidRPr="0038097B">
        <w:rPr>
          <w:rFonts w:cs="Courier New"/>
          <w:szCs w:val="18"/>
        </w:rPr>
        <w:t xml:space="preserve">Als de informatie niet volledig is, dan vraagt de CI de ontbrekende informatie op bij de aanvrager. De CI stelt zelf een termijn vast waarbinnen de aanvrager moet reageren. Als de aanvrager de gevraagde informatie (documenten) niet binnen de door de CI gestelde termijn aanlevert, dan wordt de aanvraag afgewezen. </w:t>
      </w:r>
    </w:p>
    <w:p w:rsidR="00E36125" w:rsidRDefault="00E36125" w:rsidP="004F48F9">
      <w:pPr>
        <w:rPr>
          <w:rFonts w:cs="Courier New"/>
          <w:szCs w:val="18"/>
        </w:rPr>
      </w:pPr>
    </w:p>
    <w:p w:rsidR="00E36125" w:rsidRPr="0038097B" w:rsidRDefault="00E36125" w:rsidP="004F48F9">
      <w:pPr>
        <w:rPr>
          <w:rFonts w:cs="Courier New"/>
          <w:szCs w:val="18"/>
        </w:rPr>
      </w:pPr>
      <w:r w:rsidRPr="00C048D6">
        <w:rPr>
          <w:rFonts w:cs="Courier New"/>
          <w:szCs w:val="18"/>
          <w:highlight w:val="yellow"/>
        </w:rPr>
        <w:t xml:space="preserve">NOG UIT TE WERKEN: </w:t>
      </w:r>
      <w:r w:rsidRPr="00C048D6">
        <w:rPr>
          <w:rFonts w:ascii="Times New Roman" w:hAnsi="Times New Roman"/>
          <w:spacing w:val="5"/>
          <w:sz w:val="22"/>
          <w:szCs w:val="20"/>
          <w:highlight w:val="yellow"/>
        </w:rPr>
        <w:t xml:space="preserve">De vormgeving van het entree-examen in relatie tot de opleiding. Eis: </w:t>
      </w:r>
      <w:r w:rsidRPr="008847D8">
        <w:rPr>
          <w:rFonts w:ascii="Times New Roman" w:hAnsi="Times New Roman"/>
          <w:spacing w:val="5"/>
          <w:sz w:val="22"/>
          <w:szCs w:val="20"/>
          <w:highlight w:val="yellow"/>
        </w:rPr>
        <w:t>‘</w:t>
      </w:r>
      <w:r w:rsidRPr="00C048D6">
        <w:rPr>
          <w:rFonts w:ascii="Times New Roman" w:hAnsi="Times New Roman"/>
          <w:spacing w:val="5"/>
          <w:sz w:val="22"/>
          <w:szCs w:val="20"/>
          <w:highlight w:val="yellow"/>
        </w:rPr>
        <w:t>het examen moet leiden tot een gerechtvaardigd vertrouwen dat de kandidaat de kennis en vaardigheden voldoende beheerst</w:t>
      </w:r>
      <w:r w:rsidRPr="008847D8">
        <w:rPr>
          <w:rFonts w:ascii="Times New Roman" w:hAnsi="Times New Roman"/>
          <w:spacing w:val="5"/>
          <w:sz w:val="22"/>
          <w:szCs w:val="20"/>
          <w:highlight w:val="yellow"/>
        </w:rPr>
        <w:t>’</w:t>
      </w:r>
      <w:r w:rsidRPr="00C048D6">
        <w:rPr>
          <w:rFonts w:ascii="Times New Roman" w:hAnsi="Times New Roman"/>
          <w:spacing w:val="5"/>
          <w:sz w:val="22"/>
          <w:szCs w:val="20"/>
          <w:highlight w:val="yellow"/>
        </w:rPr>
        <w:t>.</w:t>
      </w:r>
    </w:p>
    <w:p w:rsidR="00E36125" w:rsidRDefault="00E36125" w:rsidP="00250EEC">
      <w:pPr>
        <w:pStyle w:val="Heading4"/>
      </w:pPr>
    </w:p>
    <w:p w:rsidR="00E36125" w:rsidRPr="00CC090B" w:rsidRDefault="00E36125" w:rsidP="00CC090B"/>
    <w:p w:rsidR="00E36125" w:rsidRPr="0038097B" w:rsidRDefault="00E36125" w:rsidP="00250EEC">
      <w:pPr>
        <w:pStyle w:val="Heading4"/>
      </w:pPr>
      <w:bookmarkStart w:id="50" w:name="_Toc498245133"/>
      <w:r w:rsidRPr="0038097B">
        <w:t xml:space="preserve">5.c.i.1. </w:t>
      </w:r>
      <w:r>
        <w:t>Entreeniveau en b</w:t>
      </w:r>
      <w:r w:rsidRPr="0038097B">
        <w:t>eroepsopleiding</w:t>
      </w:r>
      <w:r>
        <w:t xml:space="preserve"> Arbeidshygiëne</w:t>
      </w:r>
      <w:bookmarkEnd w:id="50"/>
    </w:p>
    <w:p w:rsidR="00E36125" w:rsidRDefault="00E36125">
      <w:pPr>
        <w:spacing w:line="260" w:lineRule="atLeast"/>
        <w:rPr>
          <w:rFonts w:cs="Courier New"/>
          <w:szCs w:val="18"/>
        </w:rPr>
      </w:pPr>
      <w:r w:rsidRPr="00457586">
        <w:rPr>
          <w:bCs/>
          <w:spacing w:val="5"/>
          <w:szCs w:val="18"/>
        </w:rPr>
        <w:t>De vakinhoudelijk competenties zijn gebaseerd op eerder gevolgde studies rondom het vakgebied van de arbeidshygiënist op HBO+-niveau, gevolgd door een kop-opleiding. Deze kop-opleiding is gericht op de specifieke taken van de arbeidshygiënist.</w:t>
      </w:r>
      <w:r w:rsidRPr="00457586">
        <w:rPr>
          <w:spacing w:val="5"/>
          <w:szCs w:val="18"/>
        </w:rPr>
        <w:t xml:space="preserve"> </w:t>
      </w:r>
      <w:r>
        <w:rPr>
          <w:rFonts w:cs="Courier New"/>
          <w:szCs w:val="18"/>
        </w:rPr>
        <w:t xml:space="preserve">De toelatingseis voor deze kopopleiding is een diploma van een 4-jarige hbo-opleiding met natuurwetenschappelijke/exacte studierichting, te vergelijken met Bsc. Niveau of aantoonbaar vergelijkbaar niveau.  </w:t>
      </w:r>
    </w:p>
    <w:p w:rsidR="00E36125" w:rsidRDefault="00E36125" w:rsidP="00764834">
      <w:pPr>
        <w:rPr>
          <w:rFonts w:cs="Courier New"/>
          <w:szCs w:val="18"/>
        </w:rPr>
      </w:pPr>
    </w:p>
    <w:p w:rsidR="00E36125" w:rsidRPr="0038097B" w:rsidRDefault="00E36125" w:rsidP="00764834">
      <w:pPr>
        <w:rPr>
          <w:rFonts w:cs="Courier New"/>
          <w:szCs w:val="18"/>
        </w:rPr>
      </w:pPr>
      <w:r w:rsidRPr="0038097B">
        <w:rPr>
          <w:rFonts w:cs="Courier New"/>
          <w:szCs w:val="18"/>
        </w:rPr>
        <w:t>De beroepsopleiding wordt aangetoond door (een kopie van):</w:t>
      </w:r>
    </w:p>
    <w:p w:rsidR="00E36125" w:rsidRDefault="00E36125" w:rsidP="00C71AD0">
      <w:pPr>
        <w:pStyle w:val="Lijstalinea1"/>
        <w:numPr>
          <w:ilvl w:val="0"/>
          <w:numId w:val="3"/>
        </w:numPr>
        <w:spacing w:after="0" w:line="240" w:lineRule="auto"/>
        <w:rPr>
          <w:rFonts w:ascii="Verdana" w:hAnsi="Verdana" w:cs="Courier New"/>
          <w:szCs w:val="18"/>
          <w:lang w:eastAsia="nl-NL"/>
        </w:rPr>
      </w:pPr>
      <w:commentRangeStart w:id="51"/>
      <w:r w:rsidRPr="0038097B">
        <w:rPr>
          <w:rFonts w:ascii="Verdana" w:hAnsi="Verdana" w:cs="Courier New"/>
          <w:szCs w:val="18"/>
          <w:lang w:eastAsia="nl-NL"/>
        </w:rPr>
        <w:t>Een diploma van een erkende beroepsopleiding</w:t>
      </w:r>
      <w:r>
        <w:rPr>
          <w:rFonts w:ascii="Verdana" w:hAnsi="Verdana" w:cs="Courier New"/>
          <w:szCs w:val="18"/>
          <w:lang w:eastAsia="nl-NL"/>
        </w:rPr>
        <w:t xml:space="preserve"> Arbeidshygiëne </w:t>
      </w:r>
      <w:r w:rsidRPr="0038097B">
        <w:rPr>
          <w:rFonts w:ascii="Verdana" w:hAnsi="Verdana" w:cs="Courier New"/>
          <w:szCs w:val="18"/>
          <w:lang w:eastAsia="nl-NL"/>
        </w:rPr>
        <w:t xml:space="preserve">in Nederland. </w:t>
      </w:r>
      <w:r>
        <w:rPr>
          <w:rFonts w:ascii="Verdana" w:hAnsi="Verdana" w:cs="Courier New"/>
          <w:szCs w:val="18"/>
          <w:lang w:eastAsia="nl-NL"/>
        </w:rPr>
        <w:t xml:space="preserve">De NVvA vermeldt de lijst van erkende opleidingen op de website van de NVvA. </w:t>
      </w:r>
      <w:r w:rsidRPr="0038097B">
        <w:rPr>
          <w:rFonts w:ascii="Verdana" w:hAnsi="Verdana" w:cs="Courier New"/>
          <w:szCs w:val="18"/>
          <w:lang w:eastAsia="nl-NL"/>
        </w:rPr>
        <w:t xml:space="preserve">De beroepsopleiding is erkend door de </w:t>
      </w:r>
      <w:r>
        <w:rPr>
          <w:rFonts w:ascii="Verdana" w:hAnsi="Verdana" w:cs="Courier New"/>
          <w:szCs w:val="18"/>
          <w:lang w:eastAsia="nl-NL"/>
        </w:rPr>
        <w:t xml:space="preserve">NVvA, </w:t>
      </w:r>
      <w:commentRangeEnd w:id="51"/>
      <w:r>
        <w:rPr>
          <w:rStyle w:val="CommentReference"/>
          <w:rFonts w:ascii="Arial" w:hAnsi="Arial"/>
          <w:szCs w:val="20"/>
          <w:lang w:eastAsia="zh-CN"/>
        </w:rPr>
        <w:commentReference w:id="51"/>
      </w:r>
    </w:p>
    <w:p w:rsidR="00E36125" w:rsidRPr="0038097B" w:rsidRDefault="00E36125" w:rsidP="00D551A3">
      <w:pPr>
        <w:pStyle w:val="Lijstalinea1"/>
        <w:spacing w:after="0" w:line="240" w:lineRule="auto"/>
        <w:rPr>
          <w:rFonts w:ascii="Verdana" w:hAnsi="Verdana" w:cs="Courier New"/>
          <w:szCs w:val="18"/>
          <w:lang w:eastAsia="nl-NL"/>
        </w:rPr>
      </w:pPr>
      <w:r>
        <w:rPr>
          <w:rFonts w:ascii="Verdana" w:hAnsi="Verdana" w:cs="Courier New"/>
          <w:szCs w:val="18"/>
          <w:lang w:eastAsia="nl-NL"/>
        </w:rPr>
        <w:t xml:space="preserve">dan wel; </w:t>
      </w:r>
    </w:p>
    <w:p w:rsidR="00E36125"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Een verklaring van een EVC-traject waaruit blijkt dat de aanvrager (voldoende) kennis heeft van de betreffende beroepsgroep</w:t>
      </w:r>
      <w:r>
        <w:rPr>
          <w:rFonts w:ascii="Verdana" w:hAnsi="Verdana" w:cs="Courier New"/>
          <w:szCs w:val="18"/>
          <w:lang w:eastAsia="nl-NL"/>
        </w:rPr>
        <w:t xml:space="preserve">, </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Pr>
          <w:rFonts w:ascii="Verdana" w:hAnsi="Verdana" w:cs="Courier New"/>
          <w:szCs w:val="18"/>
          <w:lang w:eastAsia="nl-NL"/>
        </w:rPr>
        <w:t>ofwel;</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Pr>
          <w:rFonts w:ascii="Verdana" w:hAnsi="Verdana" w:cs="Courier New"/>
          <w:szCs w:val="18"/>
          <w:lang w:eastAsia="nl-NL"/>
        </w:rPr>
        <w:t>Een beroepskwalificatie die voldoet aan en zover vereist op grond van de Algemene wet EU-beroepskwalificaties en daarop gebaseerde bepalingen in de arbeidsomstandighedenregelgeving.</w:t>
      </w:r>
    </w:p>
    <w:p w:rsidR="00E36125"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 xml:space="preserve">Indien de aanvrager niet beschikt over een diploma van een </w:t>
      </w:r>
      <w:commentRangeStart w:id="52"/>
      <w:r w:rsidRPr="0038097B">
        <w:rPr>
          <w:rFonts w:cs="Courier New"/>
          <w:szCs w:val="18"/>
        </w:rPr>
        <w:t xml:space="preserve">erkende beroepsopleiding </w:t>
      </w:r>
      <w:commentRangeEnd w:id="52"/>
      <w:r>
        <w:rPr>
          <w:rStyle w:val="CommentReference"/>
          <w:rFonts w:ascii="Arial" w:hAnsi="Arial"/>
          <w:szCs w:val="20"/>
          <w:lang w:eastAsia="zh-CN"/>
        </w:rPr>
        <w:commentReference w:id="52"/>
      </w:r>
      <w:r w:rsidRPr="0038097B">
        <w:rPr>
          <w:rFonts w:cs="Courier New"/>
          <w:szCs w:val="18"/>
        </w:rPr>
        <w:t>levert de aanvrager (een kopie van) diploma's en/of getuigschriften van andere re</w:t>
      </w:r>
      <w:r>
        <w:rPr>
          <w:rFonts w:cs="Courier New"/>
          <w:szCs w:val="18"/>
        </w:rPr>
        <w:t xml:space="preserve">levante opleiding(en) </w:t>
      </w:r>
      <w:r w:rsidRPr="0038097B">
        <w:rPr>
          <w:rFonts w:cs="Courier New"/>
          <w:szCs w:val="18"/>
        </w:rPr>
        <w:t xml:space="preserve">aan. </w:t>
      </w:r>
      <w:r w:rsidRPr="00746117">
        <w:rPr>
          <w:rFonts w:cs="Courier New"/>
          <w:szCs w:val="18"/>
        </w:rPr>
        <w:t xml:space="preserve">dit moet worden getoetst aan vakinhoudelijke eisen en vaardigheden zoals verwoordt in certificatie schema (Bijlage </w:t>
      </w:r>
      <w:r>
        <w:rPr>
          <w:rFonts w:cs="Courier New"/>
          <w:szCs w:val="18"/>
        </w:rPr>
        <w:t>Beroepsprofiel arbeidshygiënist</w:t>
      </w:r>
      <w:r w:rsidRPr="00746117">
        <w:rPr>
          <w:rFonts w:cs="Courier New"/>
          <w:szCs w:val="18"/>
        </w:rPr>
        <w:t>).</w:t>
      </w:r>
    </w:p>
    <w:p w:rsidR="00E36125" w:rsidRPr="0038097B" w:rsidRDefault="00E36125" w:rsidP="004F48F9">
      <w:pPr>
        <w:rPr>
          <w:rFonts w:cs="Courier New"/>
          <w:szCs w:val="18"/>
        </w:rPr>
      </w:pPr>
    </w:p>
    <w:p w:rsidR="00E36125" w:rsidRPr="0038097B" w:rsidRDefault="00E36125" w:rsidP="00250EEC">
      <w:pPr>
        <w:pStyle w:val="Heading4"/>
      </w:pPr>
      <w:bookmarkStart w:id="53" w:name="_Toc498245134"/>
      <w:r w:rsidRPr="0038097B">
        <w:t>5.c.i.2  Werkervaring</w:t>
      </w:r>
      <w:bookmarkEnd w:id="53"/>
    </w:p>
    <w:p w:rsidR="00E36125" w:rsidRPr="0038097B" w:rsidRDefault="00E36125" w:rsidP="004F48F9">
      <w:pPr>
        <w:rPr>
          <w:rFonts w:cs="Courier New"/>
          <w:szCs w:val="18"/>
        </w:rPr>
      </w:pPr>
      <w:r w:rsidRPr="0038097B">
        <w:rPr>
          <w:rFonts w:cs="Courier New"/>
          <w:szCs w:val="18"/>
        </w:rPr>
        <w:t>De werkervaring wordt aangetoond door:</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Een getekende werkgeversverklaring, getekende offertes/contracten van opdrachten of een andere vorm van verklaringen (zie </w:t>
      </w:r>
      <w:r>
        <w:rPr>
          <w:rFonts w:ascii="Verdana" w:hAnsi="Verdana" w:cs="Courier New"/>
          <w:szCs w:val="18"/>
          <w:lang w:eastAsia="nl-NL"/>
        </w:rPr>
        <w:t>Bijlage Werkgeversverklaring / Verklaring van bestede tijd</w:t>
      </w:r>
      <w:r w:rsidRPr="0038097B">
        <w:rPr>
          <w:rFonts w:ascii="Verdana" w:hAnsi="Verdana" w:cs="Courier New"/>
          <w:szCs w:val="18"/>
          <w:lang w:eastAsia="nl-NL"/>
        </w:rPr>
        <w:t>), waaruit blijkt dat de aanvrager minimaal 2 dagdelen per week gemiddeld werkzaam is geweest in het betreffende beroep over de afgelopen 3 jaar,</w:t>
      </w:r>
    </w:p>
    <w:p w:rsidR="00E36125" w:rsidRPr="00560D37" w:rsidRDefault="00E36125" w:rsidP="00C71AD0">
      <w:pPr>
        <w:pStyle w:val="ListParagraph"/>
        <w:numPr>
          <w:ilvl w:val="0"/>
          <w:numId w:val="3"/>
        </w:numPr>
        <w:rPr>
          <w:rFonts w:cs="Courier New"/>
          <w:bCs/>
          <w:iCs/>
          <w:szCs w:val="18"/>
        </w:rPr>
      </w:pPr>
      <w:r w:rsidRPr="0038097B">
        <w:rPr>
          <w:rFonts w:ascii="Verdana" w:hAnsi="Verdana" w:cs="Courier New"/>
          <w:szCs w:val="18"/>
          <w:lang w:eastAsia="nl-NL"/>
        </w:rPr>
        <w:t xml:space="preserve">De 3 jaar werkervaring moet opgebouwd zijn na het behalen van het diploma. De 3 jaar werkervaring wordt gerekend vanaf de datum op het diploma van de beroepsopleiding. </w:t>
      </w:r>
    </w:p>
    <w:p w:rsidR="00E36125" w:rsidRPr="00560D37" w:rsidRDefault="00E36125" w:rsidP="00C71AD0">
      <w:pPr>
        <w:pStyle w:val="Lijstalinea1"/>
        <w:numPr>
          <w:ilvl w:val="0"/>
          <w:numId w:val="3"/>
        </w:numPr>
        <w:spacing w:after="0" w:line="240" w:lineRule="auto"/>
        <w:rPr>
          <w:rFonts w:ascii="Verdana" w:hAnsi="Verdana" w:cs="Courier New"/>
          <w:szCs w:val="18"/>
          <w:lang w:eastAsia="nl-NL"/>
        </w:rPr>
      </w:pPr>
      <w:r>
        <w:rPr>
          <w:rFonts w:ascii="Verdana" w:hAnsi="Verdana" w:cs="Courier New"/>
          <w:szCs w:val="18"/>
          <w:lang w:eastAsia="nl-NL"/>
        </w:rPr>
        <w:t xml:space="preserve">Precisering werkervaring: </w:t>
      </w:r>
      <w:r w:rsidRPr="00560D37">
        <w:rPr>
          <w:rFonts w:ascii="Verdana" w:hAnsi="Verdana" w:cs="Courier New"/>
          <w:szCs w:val="18"/>
          <w:lang w:eastAsia="nl-NL"/>
        </w:rPr>
        <w:t xml:space="preserve">De kandidaat toont aan dat in een periode van </w:t>
      </w:r>
      <w:r>
        <w:rPr>
          <w:rFonts w:ascii="Verdana" w:hAnsi="Verdana" w:cs="Courier New"/>
          <w:szCs w:val="18"/>
          <w:lang w:eastAsia="nl-NL"/>
        </w:rPr>
        <w:t>3</w:t>
      </w:r>
      <w:r w:rsidRPr="00560D37">
        <w:rPr>
          <w:rFonts w:ascii="Verdana" w:hAnsi="Verdana" w:cs="Courier New"/>
          <w:szCs w:val="18"/>
          <w:lang w:eastAsia="nl-NL"/>
        </w:rPr>
        <w:t xml:space="preserve"> jaar per jaar minimaal gemiddeld 400 uur projecten en/of activiteiten verricht zijn op het niveau dat voor certificering wordt vereist. De kandidaat toont dat aan door het overleggen van contracten waaruit de tijdsbesteding minimaal blijkt, dan wel een werkgeversverklaring waaruit deze inspanning minimaal blijkt. Indien in een contract geen verrichte uren zijn opgenomen, maar alleen een totaalbedrag, dan wordt uitgegaan van een uurtarief va</w:t>
      </w:r>
      <w:r>
        <w:rPr>
          <w:rFonts w:ascii="Verdana" w:hAnsi="Verdana" w:cs="Courier New"/>
          <w:szCs w:val="18"/>
          <w:lang w:eastAsia="nl-NL"/>
        </w:rPr>
        <w:t>n € </w:t>
      </w:r>
      <w:r w:rsidRPr="00560D37">
        <w:rPr>
          <w:rFonts w:ascii="Verdana" w:hAnsi="Verdana" w:cs="Courier New"/>
          <w:szCs w:val="18"/>
          <w:lang w:eastAsia="nl-NL"/>
        </w:rPr>
        <w:t>75,- ex BTW. Op basis van dit uurtarief wordt dan een verricht aantal uren berekend.</w:t>
      </w:r>
    </w:p>
    <w:p w:rsidR="00E36125" w:rsidRPr="00560D37" w:rsidRDefault="00E36125" w:rsidP="00C71AD0">
      <w:pPr>
        <w:pStyle w:val="Lijstalinea1"/>
        <w:numPr>
          <w:ilvl w:val="0"/>
          <w:numId w:val="3"/>
        </w:numPr>
        <w:spacing w:after="0" w:line="240" w:lineRule="auto"/>
        <w:rPr>
          <w:rFonts w:ascii="Verdana" w:hAnsi="Verdana" w:cs="Courier New"/>
          <w:szCs w:val="18"/>
          <w:lang w:eastAsia="nl-NL"/>
        </w:rPr>
      </w:pPr>
      <w:bookmarkStart w:id="54" w:name="_Hlk486853876"/>
      <w:r w:rsidRPr="00560D37">
        <w:rPr>
          <w:rFonts w:ascii="Verdana" w:hAnsi="Verdana" w:cs="Courier New"/>
          <w:szCs w:val="18"/>
          <w:lang w:eastAsia="nl-NL"/>
        </w:rPr>
        <w:t>Dit kan ook door een door de werkgever ondertekende werkgeversverklaring aangetoond worden. De werkgever verklaart dan dat de kandidaat de in het profiel opgenomen taken op het aangegeven niveau heeft verricht. Het niveau zal door de examinator worden geëvalueerd tijdens het examen. Daar waar werkervaring op basis van projecten in het portfolio verantwoord kan worden, verdient dat de voorkeur</w:t>
      </w:r>
      <w:bookmarkEnd w:id="54"/>
      <w:r w:rsidRPr="00560D37">
        <w:rPr>
          <w:rFonts w:ascii="Verdana" w:hAnsi="Verdana" w:cs="Courier New"/>
          <w:szCs w:val="18"/>
          <w:lang w:eastAsia="nl-NL"/>
        </w:rPr>
        <w:t xml:space="preserve">. </w:t>
      </w:r>
    </w:p>
    <w:p w:rsidR="00E36125" w:rsidRDefault="00E36125" w:rsidP="006E44EE">
      <w:pPr>
        <w:pStyle w:val="Lijstalinea1"/>
        <w:spacing w:after="0" w:line="240" w:lineRule="auto"/>
        <w:rPr>
          <w:rFonts w:cs="Courier New"/>
          <w:szCs w:val="18"/>
        </w:rPr>
      </w:pPr>
    </w:p>
    <w:p w:rsidR="00E36125" w:rsidRPr="0038097B" w:rsidRDefault="00E36125" w:rsidP="00C3306E">
      <w:pPr>
        <w:rPr>
          <w:rFonts w:cs="Courier New"/>
          <w:szCs w:val="18"/>
        </w:rPr>
      </w:pPr>
    </w:p>
    <w:p w:rsidR="00E36125" w:rsidRPr="001E4433" w:rsidRDefault="00E36125" w:rsidP="00250EEC">
      <w:pPr>
        <w:pStyle w:val="Heading4"/>
        <w:rPr>
          <w:lang w:val="en-US"/>
        </w:rPr>
      </w:pPr>
      <w:bookmarkStart w:id="55" w:name="_Toc498245135"/>
      <w:r w:rsidRPr="001E4433">
        <w:rPr>
          <w:lang w:val="en-US"/>
        </w:rPr>
        <w:t>5.c.i.3  Portfolio</w:t>
      </w:r>
      <w:bookmarkEnd w:id="55"/>
    </w:p>
    <w:p w:rsidR="00E36125" w:rsidRPr="001E4433" w:rsidRDefault="00E36125" w:rsidP="00250EEC">
      <w:pPr>
        <w:pStyle w:val="Heading4"/>
        <w:rPr>
          <w:lang w:val="en-US"/>
        </w:rPr>
      </w:pPr>
    </w:p>
    <w:p w:rsidR="00E36125" w:rsidRPr="0038097B" w:rsidRDefault="00E36125" w:rsidP="00250EEC">
      <w:pPr>
        <w:pStyle w:val="Heading4"/>
      </w:pPr>
      <w:bookmarkStart w:id="56" w:name="_Toc498245136"/>
      <w:r w:rsidRPr="001E4433">
        <w:rPr>
          <w:lang w:val="en-US"/>
        </w:rPr>
        <w:t xml:space="preserve">5.c.i.4.  </w:t>
      </w:r>
      <w:r w:rsidRPr="0038097B">
        <w:t>Bij- en nascholing en bijeenkomsten intercollegiale toetsing</w:t>
      </w:r>
      <w:bookmarkEnd w:id="56"/>
    </w:p>
    <w:p w:rsidR="00E36125" w:rsidRPr="0038097B" w:rsidRDefault="00E36125" w:rsidP="00370095">
      <w:pPr>
        <w:rPr>
          <w:rFonts w:cs="Courier New"/>
          <w:szCs w:val="18"/>
        </w:rPr>
      </w:pPr>
      <w:r w:rsidRPr="0038097B">
        <w:t>De bij- en, nascholingsactiviteiten en deelname aan bijeenkomsten intercollegiale toetsing (ICT) worden aangetoond door een ingevuld formulier bij- en nascholingsactiviteiten, met</w:t>
      </w:r>
      <w:r w:rsidRPr="0038097B">
        <w:rPr>
          <w:rFonts w:cs="Courier New"/>
          <w:szCs w:val="18"/>
        </w:rPr>
        <w:t xml:space="preserve"> bijbehorende bewijsdocumenten, </w:t>
      </w:r>
      <w:r>
        <w:t>zie Bijlage</w:t>
      </w:r>
      <w:r w:rsidRPr="0038097B">
        <w:t xml:space="preserve"> </w:t>
      </w:r>
      <w:r w:rsidRPr="0038097B">
        <w:rPr>
          <w:i/>
        </w:rPr>
        <w:t>Eisen bij- en nascholingspunten</w:t>
      </w:r>
      <w:r w:rsidRPr="0038097B">
        <w:rPr>
          <w:rFonts w:cs="Courier New"/>
          <w:szCs w:val="18"/>
        </w:rPr>
        <w:t>.</w:t>
      </w:r>
    </w:p>
    <w:p w:rsidR="00E36125" w:rsidRPr="0038097B" w:rsidRDefault="00E36125" w:rsidP="00370095"/>
    <w:p w:rsidR="00E36125" w:rsidRPr="0038097B" w:rsidRDefault="00E36125" w:rsidP="00D96042">
      <w:pPr>
        <w:pStyle w:val="Lijstalinea1"/>
        <w:spacing w:after="0" w:line="240" w:lineRule="auto"/>
        <w:ind w:left="0"/>
        <w:rPr>
          <w:rFonts w:ascii="Verdana" w:hAnsi="Verdana" w:cs="Courier New"/>
          <w:szCs w:val="18"/>
          <w:lang w:eastAsia="nl-NL"/>
        </w:rPr>
      </w:pPr>
      <w:r w:rsidRPr="0038097B">
        <w:rPr>
          <w:rFonts w:ascii="Verdana" w:hAnsi="Verdana" w:cs="Courier New"/>
          <w:szCs w:val="18"/>
          <w:lang w:eastAsia="nl-NL"/>
        </w:rPr>
        <w:t xml:space="preserve">Eisen die gesteld worden aan </w:t>
      </w:r>
      <w:r w:rsidRPr="0038097B">
        <w:rPr>
          <w:rFonts w:ascii="Verdana" w:hAnsi="Verdana" w:cs="Courier New"/>
          <w:szCs w:val="18"/>
        </w:rPr>
        <w:t xml:space="preserve">ICT bijeenkomsten zijn opgenomen in </w:t>
      </w:r>
      <w:r>
        <w:rPr>
          <w:rFonts w:ascii="Verdana" w:hAnsi="Verdana" w:cs="Courier New"/>
          <w:szCs w:val="18"/>
        </w:rPr>
        <w:t>B</w:t>
      </w:r>
      <w:r w:rsidRPr="0038097B">
        <w:rPr>
          <w:rFonts w:ascii="Verdana" w:hAnsi="Verdana" w:cs="Courier New"/>
          <w:szCs w:val="18"/>
        </w:rPr>
        <w:t xml:space="preserve">ijlage </w:t>
      </w:r>
      <w:r w:rsidRPr="0038097B">
        <w:rPr>
          <w:rFonts w:ascii="Verdana" w:hAnsi="Verdana" w:cs="Courier New"/>
          <w:i/>
          <w:szCs w:val="18"/>
        </w:rPr>
        <w:t>Eisen bijeenkomsten intercollegiale toetsing/intervisie.</w:t>
      </w:r>
    </w:p>
    <w:p w:rsidR="00E36125" w:rsidRDefault="00E36125" w:rsidP="004F48F9">
      <w:pPr>
        <w:rPr>
          <w:rFonts w:cs="Courier New"/>
          <w:szCs w:val="18"/>
        </w:rPr>
      </w:pPr>
    </w:p>
    <w:p w:rsidR="00E36125" w:rsidRDefault="00E36125" w:rsidP="004F48F9">
      <w:pPr>
        <w:rPr>
          <w:rFonts w:cs="Courier New"/>
          <w:szCs w:val="18"/>
        </w:rPr>
      </w:pPr>
    </w:p>
    <w:p w:rsidR="00E36125" w:rsidRPr="00457586" w:rsidRDefault="00E36125" w:rsidP="00BF2D23">
      <w:pPr>
        <w:pStyle w:val="StyleHeading3Left0cmFirstline0cm1"/>
        <w:rPr>
          <w:lang w:val="nl-NL"/>
        </w:rPr>
      </w:pPr>
      <w:bookmarkStart w:id="57" w:name="_Toc482565901"/>
      <w:bookmarkStart w:id="58" w:name="_Toc498245137"/>
      <w:r w:rsidRPr="00457586">
        <w:rPr>
          <w:lang w:val="nl-NL"/>
        </w:rPr>
        <w:t>5.c.ii.  Hercertificatie (8.3.a, 9.6)</w:t>
      </w:r>
      <w:bookmarkEnd w:id="57"/>
      <w:bookmarkEnd w:id="58"/>
    </w:p>
    <w:p w:rsidR="00E36125" w:rsidRPr="0038097B" w:rsidRDefault="00E36125" w:rsidP="004F48F9">
      <w:pPr>
        <w:rPr>
          <w:rFonts w:cs="Courier New"/>
          <w:szCs w:val="18"/>
        </w:rPr>
      </w:pPr>
      <w:r w:rsidRPr="0038097B">
        <w:rPr>
          <w:rFonts w:cs="Courier New"/>
          <w:szCs w:val="18"/>
        </w:rPr>
        <w:t xml:space="preserve">De certificerende instelling (CI) toetst of de bij de aanvraag ingediende documenten voldoen aan de eisen zoals aangegeven in de artikelen 5.c.ii.1 tot en met 5.c.ii.3. </w:t>
      </w:r>
    </w:p>
    <w:p w:rsidR="00E36125" w:rsidRPr="0038097B" w:rsidRDefault="00E36125" w:rsidP="004F48F9">
      <w:pPr>
        <w:rPr>
          <w:rFonts w:cs="Courier New"/>
          <w:szCs w:val="18"/>
        </w:rPr>
      </w:pPr>
      <w:r w:rsidRPr="0038097B">
        <w:rPr>
          <w:rFonts w:cs="Courier New"/>
          <w:szCs w:val="18"/>
        </w:rPr>
        <w:t>Als de informatie volledig is dan kan een examen worden ingepland, zie artikel 5.d.</w:t>
      </w:r>
    </w:p>
    <w:p w:rsidR="00E36125" w:rsidRPr="0038097B" w:rsidRDefault="00E36125" w:rsidP="004F48F9">
      <w:pPr>
        <w:rPr>
          <w:rFonts w:cs="Courier New"/>
          <w:szCs w:val="18"/>
        </w:rPr>
      </w:pPr>
      <w:r w:rsidRPr="0038097B">
        <w:rPr>
          <w:rFonts w:cs="Courier New"/>
          <w:szCs w:val="18"/>
        </w:rPr>
        <w:t xml:space="preserve">Als de informatie niet volledig is, dan vraagt de CI de ontbrekende informatie op bij de aanvrager. De CI stelt zelf een termijn vast waarbinnen de aanvrager moet reageren. Als de aanvrager de gevraagde informatie (documenten) niet binnen de door de CI gestelde termijn aanlevert, dan wordt de aanvraag afgewezen. </w:t>
      </w:r>
    </w:p>
    <w:p w:rsidR="00E36125" w:rsidRPr="0038097B" w:rsidRDefault="00E36125" w:rsidP="004F48F9">
      <w:pPr>
        <w:rPr>
          <w:rFonts w:cs="Courier New"/>
          <w:szCs w:val="18"/>
        </w:rPr>
      </w:pPr>
    </w:p>
    <w:p w:rsidR="00E36125" w:rsidRPr="0038097B" w:rsidRDefault="00E36125" w:rsidP="00250EEC">
      <w:pPr>
        <w:pStyle w:val="Heading4"/>
      </w:pPr>
      <w:bookmarkStart w:id="59" w:name="_Toc498245138"/>
      <w:r w:rsidRPr="0038097B">
        <w:t>5.c.ii.1  Werkervaring</w:t>
      </w:r>
      <w:bookmarkEnd w:id="59"/>
    </w:p>
    <w:p w:rsidR="00E36125" w:rsidRPr="0038097B" w:rsidRDefault="00E36125" w:rsidP="004F48F9">
      <w:pPr>
        <w:rPr>
          <w:rFonts w:cs="Courier New"/>
          <w:szCs w:val="18"/>
        </w:rPr>
      </w:pPr>
      <w:r w:rsidRPr="0038097B">
        <w:rPr>
          <w:rFonts w:cs="Courier New"/>
          <w:szCs w:val="18"/>
        </w:rPr>
        <w:t>De werkervaring wordt aangetoond door:</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Een getekende werkgeversverklaring of getekende offertes/contracten van opdrachten of een andere vorm van verklaringen (zie </w:t>
      </w:r>
      <w:r>
        <w:rPr>
          <w:rFonts w:ascii="Verdana" w:hAnsi="Verdana" w:cs="Courier New"/>
          <w:szCs w:val="18"/>
          <w:lang w:eastAsia="nl-NL"/>
        </w:rPr>
        <w:t>Bijlage Werkgeversverklaring / Verklaring van bestede tijd</w:t>
      </w:r>
      <w:r w:rsidRPr="0038097B">
        <w:rPr>
          <w:rFonts w:ascii="Verdana" w:hAnsi="Verdana" w:cs="Courier New"/>
          <w:szCs w:val="18"/>
          <w:lang w:eastAsia="nl-NL"/>
        </w:rPr>
        <w:t>), waaruit blijkt dat de aanvrager minimaal 2 dagdelen per week gemiddeld werkzaam is geweest in het betreffende beroep over de lopende certificatieperiode.</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Of een andere vorm van een verklaring van bestede tijd</w:t>
      </w:r>
      <w:r>
        <w:rPr>
          <w:rFonts w:ascii="Verdana" w:hAnsi="Verdana" w:cs="Courier New"/>
          <w:szCs w:val="18"/>
          <w:lang w:eastAsia="nl-NL"/>
        </w:rPr>
        <w:t xml:space="preserve"> waarmee hetzelfde kan worden aangetoond</w:t>
      </w:r>
      <w:r w:rsidRPr="0038097B">
        <w:rPr>
          <w:rFonts w:ascii="Verdana" w:hAnsi="Verdana" w:cs="Courier New"/>
          <w:szCs w:val="18"/>
          <w:lang w:eastAsia="nl-NL"/>
        </w:rPr>
        <w:t xml:space="preserve">. Zie ook </w:t>
      </w:r>
      <w:r>
        <w:rPr>
          <w:rFonts w:ascii="Verdana" w:hAnsi="Verdana" w:cs="Courier New"/>
          <w:szCs w:val="18"/>
          <w:lang w:eastAsia="nl-NL"/>
        </w:rPr>
        <w:t>B</w:t>
      </w:r>
      <w:r w:rsidRPr="0038097B">
        <w:rPr>
          <w:rFonts w:ascii="Verdana" w:hAnsi="Verdana" w:cs="Courier New"/>
          <w:szCs w:val="18"/>
          <w:lang w:eastAsia="nl-NL"/>
        </w:rPr>
        <w:t xml:space="preserve">ijlage </w:t>
      </w:r>
      <w:r w:rsidRPr="0038097B">
        <w:rPr>
          <w:rFonts w:ascii="Verdana" w:hAnsi="Verdana" w:cs="Courier New"/>
          <w:i/>
          <w:szCs w:val="18"/>
          <w:lang w:eastAsia="nl-NL"/>
        </w:rPr>
        <w:t>Werkgeversverklaring / Verklaring bestede tijd.</w:t>
      </w:r>
    </w:p>
    <w:p w:rsidR="00E36125" w:rsidRPr="0038097B" w:rsidRDefault="00E36125" w:rsidP="004F48F9">
      <w:pPr>
        <w:rPr>
          <w:rFonts w:cs="Courier New"/>
          <w:szCs w:val="18"/>
          <w:highlight w:val="yellow"/>
        </w:rPr>
      </w:pPr>
    </w:p>
    <w:p w:rsidR="00E36125" w:rsidRDefault="00E36125" w:rsidP="002135A1">
      <w:pPr>
        <w:pStyle w:val="Heading4"/>
      </w:pPr>
      <w:bookmarkStart w:id="60" w:name="_Toc498245139"/>
      <w:r w:rsidRPr="0038097B">
        <w:t>5.c.ii.2   Portfolio</w:t>
      </w:r>
      <w:bookmarkEnd w:id="60"/>
    </w:p>
    <w:p w:rsidR="00E36125" w:rsidRPr="002135A1" w:rsidRDefault="00E36125" w:rsidP="002135A1">
      <w:pPr>
        <w:pStyle w:val="Heading4"/>
        <w:rPr>
          <w:rFonts w:cs="Courier New"/>
          <w:b w:val="0"/>
          <w:bCs w:val="0"/>
          <w:szCs w:val="18"/>
        </w:rPr>
      </w:pPr>
      <w:bookmarkStart w:id="61" w:name="_Toc498245140"/>
      <w:r w:rsidRPr="002135A1">
        <w:rPr>
          <w:rFonts w:cs="Courier New"/>
          <w:b w:val="0"/>
          <w:bCs w:val="0"/>
          <w:szCs w:val="18"/>
        </w:rPr>
        <w:t xml:space="preserve">Het portfolio voor de examinering bij de </w:t>
      </w:r>
      <w:r>
        <w:rPr>
          <w:rFonts w:cs="Courier New"/>
          <w:b w:val="0"/>
          <w:bCs w:val="0"/>
          <w:szCs w:val="18"/>
        </w:rPr>
        <w:t>her</w:t>
      </w:r>
      <w:r w:rsidRPr="002135A1">
        <w:rPr>
          <w:rFonts w:cs="Courier New"/>
          <w:b w:val="0"/>
          <w:bCs w:val="0"/>
          <w:szCs w:val="18"/>
        </w:rPr>
        <w:t>certificering bestaat uit:</w:t>
      </w:r>
      <w:bookmarkEnd w:id="61"/>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Vier casussen waaraan de aanvrager in de </w:t>
      </w:r>
      <w:r>
        <w:rPr>
          <w:rFonts w:ascii="Verdana" w:hAnsi="Verdana" w:cs="Courier New"/>
          <w:szCs w:val="18"/>
          <w:lang w:eastAsia="nl-NL"/>
        </w:rPr>
        <w:t xml:space="preserve">voorafgaande </w:t>
      </w:r>
      <w:r w:rsidRPr="0038097B">
        <w:rPr>
          <w:rFonts w:ascii="Verdana" w:hAnsi="Verdana" w:cs="Courier New"/>
          <w:szCs w:val="18"/>
          <w:lang w:eastAsia="nl-NL"/>
        </w:rPr>
        <w:t>periode van vijf jaar heeft gewerkt,</w:t>
      </w:r>
      <w:r>
        <w:rPr>
          <w:rFonts w:ascii="Verdana" w:hAnsi="Verdana" w:cs="Courier New"/>
          <w:szCs w:val="18"/>
          <w:lang w:eastAsia="nl-NL"/>
        </w:rPr>
        <w:t xml:space="preserve"> i</w:t>
      </w:r>
      <w:r w:rsidRPr="0038097B">
        <w:rPr>
          <w:rFonts w:ascii="Verdana" w:hAnsi="Verdana" w:cs="Courier New"/>
          <w:szCs w:val="18"/>
          <w:lang w:eastAsia="nl-NL"/>
        </w:rPr>
        <w:t>nclusief complete verslagen/rapporten van deze casussen. Minimaal 1 casus moet direct een relatie hebben met het toetsen/adviseren van een RI&amp;E.</w:t>
      </w:r>
    </w:p>
    <w:p w:rsidR="00E36125" w:rsidRPr="0038097B" w:rsidRDefault="00E36125" w:rsidP="00CA063D">
      <w:pPr>
        <w:ind w:left="709" w:hanging="425"/>
        <w:rPr>
          <w:rFonts w:cs="Courier New"/>
          <w:szCs w:val="18"/>
        </w:rPr>
      </w:pPr>
      <w:r w:rsidRPr="0038097B">
        <w:rPr>
          <w:rFonts w:cs="Courier New"/>
          <w:szCs w:val="18"/>
        </w:rPr>
        <w:t xml:space="preserve"> -</w:t>
      </w:r>
      <w:r w:rsidRPr="0038097B">
        <w:rPr>
          <w:rFonts w:cs="Courier New"/>
          <w:szCs w:val="18"/>
        </w:rPr>
        <w:tab/>
        <w:t>M</w:t>
      </w:r>
      <w:r>
        <w:rPr>
          <w:rFonts w:cs="Courier New"/>
          <w:szCs w:val="18"/>
        </w:rPr>
        <w:t xml:space="preserve">inimaal vijf </w:t>
      </w:r>
      <w:r w:rsidRPr="0038097B">
        <w:rPr>
          <w:rFonts w:cs="Courier New"/>
          <w:szCs w:val="18"/>
        </w:rPr>
        <w:t xml:space="preserve">verslagen van ICT-bijeenkomsten in de </w:t>
      </w:r>
      <w:r>
        <w:rPr>
          <w:rFonts w:cs="Courier New"/>
          <w:szCs w:val="18"/>
        </w:rPr>
        <w:t>voorafgaande periode van vijf jaar</w:t>
      </w:r>
      <w:r w:rsidRPr="0038097B">
        <w:rPr>
          <w:rFonts w:cs="Courier New"/>
          <w:szCs w:val="18"/>
        </w:rPr>
        <w:t>.</w:t>
      </w:r>
      <w:r w:rsidRPr="002135A1">
        <w:rPr>
          <w:rFonts w:cs="Courier New"/>
          <w:szCs w:val="18"/>
        </w:rPr>
        <w:t xml:space="preserve"> </w:t>
      </w:r>
      <w:r w:rsidRPr="0038097B">
        <w:rPr>
          <w:rFonts w:cs="Courier New"/>
          <w:szCs w:val="18"/>
        </w:rPr>
        <w:t>Uit de verslagen van de bijeenkomsten moet blijken dat mins</w:t>
      </w:r>
      <w:r>
        <w:rPr>
          <w:rFonts w:cs="Courier New"/>
          <w:szCs w:val="18"/>
        </w:rPr>
        <w:t>tens drie</w:t>
      </w:r>
      <w:r w:rsidRPr="0038097B">
        <w:rPr>
          <w:rFonts w:cs="Courier New"/>
          <w:szCs w:val="18"/>
        </w:rPr>
        <w:t xml:space="preserve"> casus</w:t>
      </w:r>
      <w:r>
        <w:rPr>
          <w:rFonts w:cs="Courier New"/>
          <w:szCs w:val="18"/>
        </w:rPr>
        <w:t>sen</w:t>
      </w:r>
      <w:r w:rsidRPr="0038097B">
        <w:rPr>
          <w:rFonts w:cs="Courier New"/>
          <w:szCs w:val="18"/>
        </w:rPr>
        <w:t xml:space="preserve"> van de aanvrager </w:t>
      </w:r>
      <w:r>
        <w:rPr>
          <w:rFonts w:cs="Courier New"/>
          <w:szCs w:val="18"/>
        </w:rPr>
        <w:t>zijn</w:t>
      </w:r>
      <w:r w:rsidRPr="0038097B">
        <w:rPr>
          <w:rFonts w:cs="Courier New"/>
          <w:szCs w:val="18"/>
        </w:rPr>
        <w:t xml:space="preserve"> besproken. </w:t>
      </w:r>
    </w:p>
    <w:p w:rsidR="00E36125" w:rsidRPr="0038097B" w:rsidRDefault="00E36125" w:rsidP="004F48F9">
      <w:pPr>
        <w:rPr>
          <w:rFonts w:cs="Courier New"/>
          <w:szCs w:val="18"/>
        </w:rPr>
      </w:pPr>
    </w:p>
    <w:p w:rsidR="00E36125" w:rsidRPr="0038097B" w:rsidRDefault="00E36125" w:rsidP="007332F7">
      <w:pPr>
        <w:pStyle w:val="Heading4"/>
        <w:keepLines/>
      </w:pPr>
      <w:bookmarkStart w:id="62" w:name="_Toc498245141"/>
      <w:r w:rsidRPr="0038097B">
        <w:t>5.c.ii.3  Bij- en nascholing en bijeenkomsten intercollegiale toetsing</w:t>
      </w:r>
      <w:bookmarkEnd w:id="62"/>
    </w:p>
    <w:p w:rsidR="00E36125" w:rsidRPr="0038097B" w:rsidRDefault="00E36125" w:rsidP="007332F7">
      <w:pPr>
        <w:keepNext/>
        <w:keepLines/>
        <w:rPr>
          <w:rFonts w:cs="Courier New"/>
          <w:szCs w:val="18"/>
        </w:rPr>
      </w:pPr>
      <w:r w:rsidRPr="0038097B">
        <w:rPr>
          <w:rFonts w:cs="Courier New"/>
          <w:szCs w:val="18"/>
        </w:rPr>
        <w:t>De bij- en nascholingsactiviteiten en deelname aan ICT worden aangetoond door:</w:t>
      </w:r>
    </w:p>
    <w:p w:rsidR="00E36125" w:rsidRPr="0038097B" w:rsidRDefault="00E36125" w:rsidP="00C71AD0">
      <w:pPr>
        <w:pStyle w:val="Lijstalinea1"/>
        <w:keepNext/>
        <w:keepLines/>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een ingevuld formulier bij- en nascholingsactiviteiten welke is gebaseerd op de </w:t>
      </w:r>
      <w:r>
        <w:rPr>
          <w:rFonts w:ascii="Verdana" w:hAnsi="Verdana" w:cs="Courier New"/>
          <w:szCs w:val="18"/>
          <w:lang w:eastAsia="nl-NL"/>
        </w:rPr>
        <w:t xml:space="preserve">tekst in Bijlage </w:t>
      </w:r>
      <w:r w:rsidRPr="0038097B">
        <w:rPr>
          <w:rFonts w:ascii="Verdana" w:hAnsi="Verdana" w:cs="Courier New"/>
          <w:i/>
          <w:szCs w:val="18"/>
          <w:lang w:eastAsia="nl-NL"/>
        </w:rPr>
        <w:t>Eisen bij- en nascholingspunten</w:t>
      </w:r>
      <w:r w:rsidRPr="0038097B">
        <w:rPr>
          <w:rFonts w:ascii="Verdana" w:hAnsi="Verdana" w:cs="Courier New"/>
          <w:szCs w:val="18"/>
          <w:lang w:eastAsia="nl-NL"/>
        </w:rPr>
        <w:t>.</w:t>
      </w:r>
    </w:p>
    <w:p w:rsidR="00E36125" w:rsidRPr="0038097B" w:rsidRDefault="00E36125" w:rsidP="00C71AD0">
      <w:pPr>
        <w:pStyle w:val="Lijstalinea1"/>
        <w:keepNext/>
        <w:keepLines/>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de bijbehorende bewijsdocumenten zoals aangegeven in </w:t>
      </w:r>
      <w:r>
        <w:rPr>
          <w:rFonts w:ascii="Verdana" w:hAnsi="Verdana" w:cs="Courier New"/>
          <w:szCs w:val="18"/>
          <w:lang w:eastAsia="nl-NL"/>
        </w:rPr>
        <w:t>B</w:t>
      </w:r>
      <w:r w:rsidRPr="0038097B">
        <w:rPr>
          <w:rFonts w:ascii="Verdana" w:hAnsi="Verdana" w:cs="Courier New"/>
          <w:szCs w:val="18"/>
          <w:lang w:eastAsia="nl-NL"/>
        </w:rPr>
        <w:t xml:space="preserve">ijlage </w:t>
      </w:r>
      <w:r w:rsidRPr="0038097B">
        <w:rPr>
          <w:rFonts w:ascii="Verdana" w:hAnsi="Verdana" w:cs="Courier New"/>
          <w:i/>
          <w:szCs w:val="18"/>
          <w:lang w:eastAsia="nl-NL"/>
        </w:rPr>
        <w:t>Eisen bij- en nascholingspunten</w:t>
      </w:r>
      <w:r w:rsidRPr="0038097B">
        <w:rPr>
          <w:rFonts w:ascii="Verdana" w:hAnsi="Verdana" w:cs="Courier New"/>
          <w:szCs w:val="18"/>
          <w:lang w:eastAsia="nl-NL"/>
        </w:rPr>
        <w:t>.</w:t>
      </w:r>
    </w:p>
    <w:p w:rsidR="00E36125" w:rsidRPr="0038097B" w:rsidRDefault="00E36125" w:rsidP="007332F7">
      <w:pPr>
        <w:keepNext/>
        <w:keepLines/>
        <w:rPr>
          <w:rFonts w:cs="Courier New"/>
          <w:i/>
          <w:szCs w:val="18"/>
        </w:rPr>
      </w:pPr>
      <w:r w:rsidRPr="0038097B">
        <w:rPr>
          <w:rFonts w:cs="Courier New"/>
          <w:szCs w:val="18"/>
        </w:rPr>
        <w:t xml:space="preserve">Eisen die gesteld worden aan ICT/intervisie bijeenkomsten zijn opgenomen in </w:t>
      </w:r>
      <w:r>
        <w:rPr>
          <w:rFonts w:cs="Courier New"/>
          <w:szCs w:val="18"/>
        </w:rPr>
        <w:t>B</w:t>
      </w:r>
      <w:r w:rsidRPr="0038097B">
        <w:rPr>
          <w:rFonts w:cs="Courier New"/>
          <w:szCs w:val="18"/>
        </w:rPr>
        <w:t xml:space="preserve">ijlage </w:t>
      </w:r>
      <w:r w:rsidRPr="0038097B">
        <w:rPr>
          <w:rFonts w:cs="Courier New"/>
          <w:i/>
          <w:szCs w:val="18"/>
        </w:rPr>
        <w:t>Eisen bijeenkomsten intercollegiale toetsing.</w:t>
      </w:r>
    </w:p>
    <w:p w:rsidR="00E36125" w:rsidRPr="0038097B" w:rsidRDefault="00E36125" w:rsidP="00CA063D">
      <w:pPr>
        <w:rPr>
          <w:rFonts w:cs="Courier New"/>
          <w:szCs w:val="18"/>
        </w:rPr>
      </w:pPr>
    </w:p>
    <w:p w:rsidR="00E36125" w:rsidRPr="0038097B" w:rsidRDefault="00E36125" w:rsidP="009F5A5A">
      <w:pPr>
        <w:pStyle w:val="Heading2"/>
      </w:pPr>
      <w:bookmarkStart w:id="63" w:name="_Toc482565902"/>
      <w:bookmarkStart w:id="64" w:name="_Toc498245142"/>
      <w:r w:rsidRPr="0038097B">
        <w:t xml:space="preserve">5.d.  Examen </w:t>
      </w:r>
      <w:r>
        <w:t>hercertificatie</w:t>
      </w:r>
      <w:r w:rsidRPr="0038097B">
        <w:t xml:space="preserve"> (3.6, 9.3)</w:t>
      </w:r>
      <w:bookmarkEnd w:id="63"/>
      <w:bookmarkEnd w:id="64"/>
    </w:p>
    <w:p w:rsidR="00E36125" w:rsidRPr="0038097B" w:rsidRDefault="00E36125" w:rsidP="00A84C4C">
      <w:pPr>
        <w:rPr>
          <w:rFonts w:cs="Courier New"/>
          <w:szCs w:val="18"/>
        </w:rPr>
      </w:pPr>
      <w:r w:rsidRPr="0038097B">
        <w:rPr>
          <w:rFonts w:cs="Courier New"/>
          <w:szCs w:val="18"/>
        </w:rPr>
        <w:t>Het doel van het mondelinge examen is het vaststellen van de competenties (kennis en vaardigheden) van de kandidaat op basis van het portfolio. Het examen wordt afgenomen door (minimaal) twee examinatoren aan de hand van vooraf opgestelde vragen naar aanleiding van door kandidaat ingebrachte portofolio.</w:t>
      </w:r>
      <w:r>
        <w:rPr>
          <w:rFonts w:cs="Courier New"/>
          <w:szCs w:val="18"/>
        </w:rPr>
        <w:t xml:space="preserve"> D</w:t>
      </w:r>
      <w:r w:rsidRPr="00D36F90">
        <w:rPr>
          <w:rFonts w:cs="Courier New"/>
          <w:szCs w:val="18"/>
        </w:rPr>
        <w:t>e vragen moeten zodanig zijn geformuleerd  dat op basis van de antwoorden blijkt dat kandidaat voldoende kennis en vaardigheden heeft conform het schema</w:t>
      </w:r>
    </w:p>
    <w:p w:rsidR="00E36125" w:rsidRDefault="00E36125" w:rsidP="00A84C4C">
      <w:pPr>
        <w:rPr>
          <w:rFonts w:cs="Courier New"/>
          <w:szCs w:val="18"/>
        </w:rPr>
      </w:pPr>
    </w:p>
    <w:p w:rsidR="00E36125" w:rsidRDefault="00E36125" w:rsidP="00A84C4C">
      <w:pPr>
        <w:rPr>
          <w:rFonts w:cs="Courier New"/>
          <w:szCs w:val="18"/>
        </w:rPr>
      </w:pPr>
      <w:r w:rsidRPr="0067013F">
        <w:rPr>
          <w:rFonts w:cs="Courier New"/>
          <w:szCs w:val="18"/>
          <w:highlight w:val="yellow"/>
        </w:rPr>
        <w:t>AANDACHT VOOR HARMONISATIE EXAMINERING TUSSEN DE CI</w:t>
      </w:r>
      <w:r w:rsidRPr="008847D8">
        <w:rPr>
          <w:rFonts w:cs="Courier New"/>
          <w:szCs w:val="18"/>
          <w:highlight w:val="yellow"/>
        </w:rPr>
        <w:t>’</w:t>
      </w:r>
      <w:r w:rsidRPr="0067013F">
        <w:rPr>
          <w:rFonts w:cs="Courier New"/>
          <w:szCs w:val="18"/>
          <w:highlight w:val="yellow"/>
        </w:rPr>
        <w:t>S</w:t>
      </w:r>
    </w:p>
    <w:p w:rsidR="00E36125" w:rsidRPr="0038097B" w:rsidRDefault="00E36125" w:rsidP="00A84C4C">
      <w:pPr>
        <w:rPr>
          <w:rFonts w:cs="Courier New"/>
          <w:szCs w:val="18"/>
        </w:rPr>
      </w:pPr>
    </w:p>
    <w:p w:rsidR="00E36125" w:rsidRPr="0038097B" w:rsidRDefault="00E36125" w:rsidP="00A84C4C">
      <w:pPr>
        <w:rPr>
          <w:rFonts w:cs="Courier New"/>
          <w:szCs w:val="18"/>
        </w:rPr>
      </w:pPr>
      <w:commentRangeStart w:id="65"/>
      <w:r w:rsidRPr="0038097B">
        <w:rPr>
          <w:rFonts w:cs="Courier New"/>
          <w:szCs w:val="18"/>
        </w:rPr>
        <w:t>Bij een aanvrager voor initiële certificatie die geen erkende beroepsopleiding Arbeidshygiëne heeft gevolgd wordt een mondeling examen afgenomen om te beoordelen of de aanvrager over voldoende vakinhoudelijke kennis en vaardigheden, zoals weergegeven in het beroepsprofiel</w:t>
      </w:r>
      <w:r>
        <w:rPr>
          <w:rFonts w:cs="Courier New"/>
          <w:szCs w:val="18"/>
        </w:rPr>
        <w:t xml:space="preserve"> (Bijlage Beroepsprofiel arbeidshygiënist)</w:t>
      </w:r>
      <w:r w:rsidRPr="0038097B">
        <w:rPr>
          <w:rFonts w:cs="Courier New"/>
          <w:szCs w:val="18"/>
        </w:rPr>
        <w:t>, beschikt</w:t>
      </w:r>
      <w:commentRangeEnd w:id="65"/>
      <w:r>
        <w:rPr>
          <w:rStyle w:val="CommentReference"/>
          <w:rFonts w:ascii="Arial" w:hAnsi="Arial"/>
          <w:szCs w:val="20"/>
          <w:lang w:eastAsia="zh-CN"/>
        </w:rPr>
        <w:commentReference w:id="65"/>
      </w:r>
      <w:r w:rsidRPr="0038097B">
        <w:rPr>
          <w:rFonts w:cs="Courier New"/>
          <w:szCs w:val="18"/>
        </w:rPr>
        <w:t xml:space="preserve">. </w:t>
      </w:r>
    </w:p>
    <w:p w:rsidR="00E36125" w:rsidRDefault="00E36125" w:rsidP="00A84C4C">
      <w:pPr>
        <w:rPr>
          <w:rFonts w:cs="Courier New"/>
          <w:szCs w:val="18"/>
        </w:rPr>
      </w:pPr>
      <w:r w:rsidRPr="0038097B">
        <w:rPr>
          <w:rFonts w:cs="Courier New"/>
          <w:szCs w:val="18"/>
        </w:rPr>
        <w:t>Alle aanvragers voor de hercertificatie leggen een mondeling examen af.</w:t>
      </w:r>
    </w:p>
    <w:p w:rsidR="00E36125" w:rsidRDefault="00E36125" w:rsidP="00A84C4C">
      <w:pPr>
        <w:rPr>
          <w:rFonts w:cs="Courier New"/>
          <w:szCs w:val="18"/>
        </w:rPr>
      </w:pPr>
    </w:p>
    <w:p w:rsidR="00E36125" w:rsidRDefault="00E36125" w:rsidP="00A84C4C">
      <w:pPr>
        <w:rPr>
          <w:rFonts w:cs="Courier New"/>
          <w:szCs w:val="18"/>
        </w:rPr>
      </w:pPr>
    </w:p>
    <w:p w:rsidR="00E36125" w:rsidRPr="001E1765" w:rsidRDefault="00E36125" w:rsidP="001E1765">
      <w:pPr>
        <w:rPr>
          <w:rFonts w:cs="Courier New"/>
          <w:szCs w:val="18"/>
        </w:rPr>
      </w:pPr>
      <w:r w:rsidRPr="001E1765">
        <w:rPr>
          <w:rFonts w:cs="Courier New"/>
          <w:szCs w:val="18"/>
        </w:rPr>
        <w:t xml:space="preserve">Zodra de aanvraag voor (her)certificatie als ontvankelijk is beoordeeld kan de CI  starten met de uitvoering van de beoordeling. </w:t>
      </w:r>
    </w:p>
    <w:p w:rsidR="00E36125" w:rsidRPr="001E1765" w:rsidRDefault="00E36125" w:rsidP="001E1765">
      <w:pPr>
        <w:rPr>
          <w:rFonts w:cs="Courier New"/>
          <w:szCs w:val="18"/>
        </w:rPr>
      </w:pPr>
    </w:p>
    <w:p w:rsidR="00E36125" w:rsidRPr="001E1765" w:rsidRDefault="00E36125" w:rsidP="001E1765">
      <w:pPr>
        <w:rPr>
          <w:rFonts w:cs="Courier New"/>
          <w:b/>
          <w:i/>
          <w:szCs w:val="18"/>
        </w:rPr>
      </w:pPr>
      <w:r w:rsidRPr="001E1765">
        <w:rPr>
          <w:rFonts w:cs="Courier New"/>
          <w:b/>
          <w:i/>
          <w:szCs w:val="18"/>
        </w:rPr>
        <w:t xml:space="preserve">Toets methodiek bij het examen </w:t>
      </w:r>
    </w:p>
    <w:p w:rsidR="00E36125" w:rsidRPr="001E1765" w:rsidRDefault="00E36125" w:rsidP="001E1765">
      <w:pPr>
        <w:rPr>
          <w:rFonts w:cs="Courier New"/>
          <w:szCs w:val="18"/>
        </w:rPr>
      </w:pPr>
      <w:r w:rsidRPr="001E1765">
        <w:rPr>
          <w:rFonts w:cs="Courier New"/>
          <w:szCs w:val="18"/>
        </w:rPr>
        <w:t>De toetsmethodiek bij het examen is als volgt:</w:t>
      </w:r>
    </w:p>
    <w:p w:rsidR="00E36125" w:rsidRDefault="00E36125" w:rsidP="00A84C4C">
      <w:pPr>
        <w:rPr>
          <w:rFonts w:cs="Courier New"/>
          <w:szCs w:val="18"/>
        </w:rPr>
      </w:pPr>
    </w:p>
    <w:p w:rsidR="00E36125" w:rsidRPr="001E1765" w:rsidRDefault="00E36125" w:rsidP="001E1765">
      <w:pPr>
        <w:rPr>
          <w:rFonts w:cs="Courier New"/>
          <w:szCs w:val="18"/>
        </w:rPr>
      </w:pPr>
      <w:r w:rsidRPr="001E1765">
        <w:rPr>
          <w:rFonts w:cs="Courier New"/>
          <w:szCs w:val="18"/>
        </w:rPr>
        <w:t>De beoordeling bestaat uit de volgende delen:</w:t>
      </w:r>
    </w:p>
    <w:p w:rsidR="00E36125" w:rsidRPr="001E1765" w:rsidRDefault="00E36125" w:rsidP="001E1765">
      <w:pPr>
        <w:rPr>
          <w:rFonts w:cs="Courier New"/>
          <w:szCs w:val="18"/>
        </w:rPr>
      </w:pPr>
    </w:p>
    <w:p w:rsidR="00E36125" w:rsidRPr="001E1765" w:rsidRDefault="00E36125" w:rsidP="001E1765">
      <w:pPr>
        <w:rPr>
          <w:rFonts w:cs="Courier New"/>
          <w:szCs w:val="18"/>
        </w:rPr>
      </w:pPr>
      <w:r w:rsidRPr="001E1765">
        <w:rPr>
          <w:rFonts w:cs="Courier New"/>
          <w:szCs w:val="18"/>
        </w:rPr>
        <w:t>Voorafgaand aan het examen beoordeelt de examinator of:</w:t>
      </w:r>
    </w:p>
    <w:p w:rsidR="00E36125" w:rsidRPr="001E1765" w:rsidRDefault="00E36125" w:rsidP="001E1765">
      <w:pPr>
        <w:rPr>
          <w:rFonts w:cs="Courier New"/>
          <w:szCs w:val="18"/>
        </w:rPr>
      </w:pPr>
      <w:r w:rsidRPr="001E1765">
        <w:rPr>
          <w:rFonts w:cs="Courier New"/>
          <w:szCs w:val="18"/>
        </w:rPr>
        <w:t>1.</w:t>
      </w:r>
      <w:r w:rsidRPr="001E1765">
        <w:rPr>
          <w:rFonts w:cs="Courier New"/>
          <w:szCs w:val="18"/>
        </w:rPr>
        <w:tab/>
        <w:t xml:space="preserve">de activiteiten die opgenomen zijn in het portfolio met betrekking tot de bij- en nascholingsactiviteiten voldoen aan het niveau dat in deze regeling gesteld wordt. Bij twijfel over het niveau van de activiteit wordt de kandidaat hierover geëxamineerd. Opgenomen activiteiten die niet voldoen aan de in bijlage xx gestelde criteria worden uit het portfolio verwijderd. Na verwijdering van de activiteiten die niet aan de criteria voldoen, wordt nagegaan of met de overgebleven activiteiten in het portfolio, voldaan wordt aan de daarvoor geldende eisen (zie bijlage xx). Indien dat niet het geval is, dan wordt de kandidaat niet toegelaten tot het examen.  </w:t>
      </w:r>
    </w:p>
    <w:p w:rsidR="00E36125" w:rsidRPr="001E1765" w:rsidRDefault="00E36125" w:rsidP="001E1765">
      <w:pPr>
        <w:rPr>
          <w:rFonts w:cs="Courier New"/>
          <w:szCs w:val="18"/>
        </w:rPr>
      </w:pPr>
      <w:r w:rsidRPr="001E1765">
        <w:rPr>
          <w:rFonts w:cs="Courier New"/>
          <w:szCs w:val="18"/>
        </w:rPr>
        <w:t>2.</w:t>
      </w:r>
      <w:r w:rsidRPr="001E1765">
        <w:rPr>
          <w:rFonts w:cs="Courier New"/>
          <w:szCs w:val="18"/>
        </w:rPr>
        <w:tab/>
        <w:t>de projecten die opgenomen zijn in het portfolio voldoen aan het niveau dat in deze regeling gesteld wordt. Bij twijfel over het niveau van de activiteit wordt de kandidaat hierover tijdens het examen geëxamineerd. Opgenomen projecten die niet voldoen aan de criteria worden uit het portfolio verwijderd. Na inhoudelijke beoordeling van alle opgenomen projecten wordt nagegaan of met de projecten die in het geëxamineerde portfolio staan, voldaan wordt aan de daarvoor geldende eisen). Indien dat niet het geval is, dan wordt de kandidaat niet toegelaten tot het examen.</w:t>
      </w:r>
    </w:p>
    <w:p w:rsidR="00E36125" w:rsidRPr="001E1765" w:rsidRDefault="00E36125" w:rsidP="001E1765">
      <w:pPr>
        <w:rPr>
          <w:rFonts w:cs="Courier New"/>
          <w:szCs w:val="18"/>
        </w:rPr>
      </w:pPr>
    </w:p>
    <w:p w:rsidR="00E36125" w:rsidRPr="001E1765" w:rsidRDefault="00E36125" w:rsidP="001E1765">
      <w:pPr>
        <w:rPr>
          <w:rFonts w:cs="Courier New"/>
          <w:szCs w:val="18"/>
        </w:rPr>
      </w:pPr>
      <w:r w:rsidRPr="001E1765">
        <w:rPr>
          <w:rFonts w:cs="Courier New"/>
          <w:szCs w:val="18"/>
        </w:rPr>
        <w:t>Tijdens het examen beoordeelt de examinator of:</w:t>
      </w:r>
    </w:p>
    <w:p w:rsidR="00E36125" w:rsidRPr="001E1765" w:rsidRDefault="00E36125" w:rsidP="001E1765">
      <w:pPr>
        <w:rPr>
          <w:rFonts w:cs="Courier New"/>
          <w:szCs w:val="18"/>
        </w:rPr>
      </w:pPr>
      <w:r w:rsidRPr="001E1765">
        <w:rPr>
          <w:rFonts w:cs="Courier New"/>
          <w:szCs w:val="18"/>
        </w:rPr>
        <w:t>3.</w:t>
      </w:r>
      <w:r w:rsidRPr="001E1765">
        <w:rPr>
          <w:rFonts w:cs="Courier New"/>
          <w:szCs w:val="18"/>
        </w:rPr>
        <w:tab/>
        <w:t>de bij- en nascholingsactiviteiten die zijn opgenomen in het portfolio (na verwijdering van de activiteiten die niet aan de criteria voldoen) voldoet aan de daarvoor geldende eisen (zie bijlage xx. De examinator beoordeelt dat mede op basis van een aantal vragen over de kennis die volgens het portfolio is opgedaan. Indien, na beoordeling door de examinator, onvoldoende activiteiten in het portfolio opgenomen zijn, adviseert de examinator de CKI de kandidaat af te wijzen voor het certificaat.</w:t>
      </w:r>
    </w:p>
    <w:p w:rsidR="00E36125" w:rsidRPr="001E1765" w:rsidRDefault="00E36125" w:rsidP="001E1765">
      <w:pPr>
        <w:rPr>
          <w:rFonts w:cs="Courier New"/>
          <w:szCs w:val="18"/>
        </w:rPr>
      </w:pPr>
      <w:r w:rsidRPr="001E1765">
        <w:rPr>
          <w:rFonts w:cs="Courier New"/>
          <w:szCs w:val="18"/>
        </w:rPr>
        <w:t>4.</w:t>
      </w:r>
      <w:r w:rsidRPr="001E1765">
        <w:rPr>
          <w:rFonts w:cs="Courier New"/>
          <w:szCs w:val="18"/>
        </w:rPr>
        <w:tab/>
        <w:t xml:space="preserve">de vaardigheden van de kandidaat voldoen aan de daarvoor geldende criteria (zie ook bijlage xx). Dit doet de examinator door het stellen van vragen over de projecten uit het portfolio. Indien de kandidaat voldoet aan de criteria voor het examen (zie ook bijlage xx), dan is de kandidaat geslaagd. Indien de kandidaat niet aan deze voorwaarden voldoet, adviseert de examinator de CKI de kandidaat af te wijzen voor het certificaat. </w:t>
      </w:r>
    </w:p>
    <w:p w:rsidR="00E36125" w:rsidRPr="001E1765" w:rsidRDefault="00E36125" w:rsidP="001E1765">
      <w:pPr>
        <w:rPr>
          <w:rFonts w:cs="Courier New"/>
          <w:szCs w:val="18"/>
        </w:rPr>
      </w:pPr>
      <w:r w:rsidRPr="001E1765">
        <w:rPr>
          <w:rFonts w:cs="Courier New"/>
          <w:szCs w:val="18"/>
        </w:rPr>
        <w:t xml:space="preserve">Het mondelinge examen wordt door een kandidaat afgelegd, in de functie van Arbeids &amp; Organisatiedeskundige, Veiligheidskundige of Arbeidshygiënist of een combinatie van deze. </w:t>
      </w:r>
    </w:p>
    <w:p w:rsidR="00E36125" w:rsidRPr="001E1765" w:rsidRDefault="00E36125" w:rsidP="001E1765">
      <w:pPr>
        <w:rPr>
          <w:rFonts w:cs="Courier New"/>
          <w:szCs w:val="18"/>
        </w:rPr>
      </w:pPr>
      <w:r w:rsidRPr="001E1765">
        <w:rPr>
          <w:rFonts w:cs="Courier New"/>
          <w:szCs w:val="18"/>
        </w:rPr>
        <w:t xml:space="preserve">Praktische eisen die aan het examen worden gesteld staan in </w:t>
      </w:r>
      <w:r>
        <w:rPr>
          <w:rFonts w:cs="Courier New"/>
          <w:szCs w:val="18"/>
        </w:rPr>
        <w:t xml:space="preserve">de </w:t>
      </w:r>
      <w:r w:rsidRPr="001E1765">
        <w:rPr>
          <w:rFonts w:cs="Courier New"/>
          <w:szCs w:val="18"/>
        </w:rPr>
        <w:t>bijlage</w:t>
      </w:r>
      <w:r>
        <w:rPr>
          <w:rFonts w:cs="Courier New"/>
          <w:szCs w:val="18"/>
        </w:rPr>
        <w:t>n.</w:t>
      </w:r>
    </w:p>
    <w:p w:rsidR="00E36125" w:rsidRDefault="00E36125" w:rsidP="00A84C4C">
      <w:pPr>
        <w:rPr>
          <w:rFonts w:cs="Courier New"/>
          <w:szCs w:val="18"/>
        </w:rPr>
      </w:pPr>
    </w:p>
    <w:p w:rsidR="00E36125" w:rsidRDefault="00E36125" w:rsidP="00A84C4C">
      <w:pPr>
        <w:rPr>
          <w:rFonts w:cs="Courier New"/>
          <w:szCs w:val="18"/>
        </w:rPr>
      </w:pPr>
    </w:p>
    <w:p w:rsidR="00E36125" w:rsidRDefault="00E36125" w:rsidP="00A84C4C">
      <w:pPr>
        <w:rPr>
          <w:rFonts w:cs="Courier New"/>
          <w:szCs w:val="18"/>
        </w:rPr>
      </w:pPr>
    </w:p>
    <w:p w:rsidR="00E36125" w:rsidRPr="0038097B" w:rsidRDefault="00E36125" w:rsidP="004F48F9">
      <w:pPr>
        <w:rPr>
          <w:rFonts w:cs="Courier New"/>
          <w:szCs w:val="18"/>
        </w:rPr>
      </w:pPr>
    </w:p>
    <w:p w:rsidR="00E36125" w:rsidRPr="0038097B" w:rsidRDefault="00E36125" w:rsidP="009F5A5A">
      <w:pPr>
        <w:pStyle w:val="Heading2"/>
      </w:pPr>
      <w:bookmarkStart w:id="66" w:name="_Toc482565903"/>
      <w:bookmarkStart w:id="67" w:name="_Toc498245143"/>
      <w:r w:rsidRPr="0038097B">
        <w:t>5.e.  Certificatiebeslissing (9.4)</w:t>
      </w:r>
      <w:bookmarkEnd w:id="66"/>
      <w:bookmarkEnd w:id="67"/>
    </w:p>
    <w:p w:rsidR="00E36125" w:rsidRPr="0038097B" w:rsidRDefault="00E36125" w:rsidP="004F48F9">
      <w:pPr>
        <w:pStyle w:val="Standard"/>
        <w:spacing w:after="0" w:line="240" w:lineRule="auto"/>
        <w:rPr>
          <w:rFonts w:ascii="Verdana" w:hAnsi="Verdana" w:cs="Courier New"/>
          <w:sz w:val="18"/>
          <w:szCs w:val="18"/>
          <w:lang w:eastAsia="nl-NL"/>
        </w:rPr>
      </w:pPr>
      <w:r w:rsidRPr="0038097B">
        <w:rPr>
          <w:rFonts w:ascii="Verdana" w:hAnsi="Verdana" w:cs="Courier New"/>
          <w:sz w:val="18"/>
          <w:szCs w:val="18"/>
          <w:lang w:eastAsia="nl-NL"/>
        </w:rPr>
        <w:t>De certificatiebeslissing wordt genomen door een functionaris van de aangewezen certificerende instelling. Deze functionaris is niet betrokken geweest bij de beoordeling van de kandidaat tijdens het assessment. Deze functionaris is aangesteld conform het kwaliteitssysteem en de procedures die de certificerende instelling heeft: de functionaris heeft aantoonbaar voldoende kennis en ervaring van de certificatie-eisen en het nemen van de certificatie-beslissing.</w:t>
      </w:r>
    </w:p>
    <w:p w:rsidR="00E36125" w:rsidRPr="0038097B" w:rsidRDefault="00E36125" w:rsidP="004F48F9">
      <w:pPr>
        <w:rPr>
          <w:rFonts w:cs="Courier New"/>
          <w:kern w:val="3"/>
          <w:szCs w:val="18"/>
        </w:rPr>
      </w:pPr>
      <w:r w:rsidRPr="0038097B">
        <w:rPr>
          <w:rFonts w:cs="Courier New"/>
          <w:kern w:val="3"/>
          <w:szCs w:val="18"/>
        </w:rPr>
        <w:t>De certificatiebeslissing is geheel gebaseerd op de eisen uit dit certificatieschema en de informatie die is verzameld tijdens het certificatie-onderzoek.</w:t>
      </w:r>
    </w:p>
    <w:p w:rsidR="00E36125" w:rsidRDefault="00E36125" w:rsidP="004F48F9">
      <w:pPr>
        <w:rPr>
          <w:rFonts w:cs="Courier New"/>
          <w:szCs w:val="18"/>
        </w:rPr>
      </w:pPr>
    </w:p>
    <w:p w:rsidR="00E36125" w:rsidRPr="0038097B" w:rsidRDefault="00E36125" w:rsidP="004F48F9">
      <w:pPr>
        <w:rPr>
          <w:rFonts w:cs="Courier New"/>
          <w:szCs w:val="18"/>
        </w:rPr>
      </w:pPr>
    </w:p>
    <w:p w:rsidR="00E36125" w:rsidRPr="0038097B" w:rsidRDefault="00E36125" w:rsidP="009F5A5A">
      <w:pPr>
        <w:pStyle w:val="Heading2"/>
      </w:pPr>
      <w:bookmarkStart w:id="68" w:name="_Toc482565904"/>
      <w:bookmarkStart w:id="69" w:name="_Toc498245144"/>
      <w:r w:rsidRPr="0038097B">
        <w:t>5.f.  Administratieve afhandeling aanvraag</w:t>
      </w:r>
      <w:bookmarkEnd w:id="68"/>
      <w:bookmarkEnd w:id="69"/>
    </w:p>
    <w:p w:rsidR="00E36125" w:rsidRPr="0038097B" w:rsidRDefault="00E36125" w:rsidP="004F48F9">
      <w:pPr>
        <w:rPr>
          <w:rFonts w:cs="Courier New"/>
          <w:szCs w:val="18"/>
        </w:rPr>
      </w:pPr>
    </w:p>
    <w:p w:rsidR="00E36125" w:rsidRPr="0067013F" w:rsidRDefault="00E36125" w:rsidP="00BF2D23">
      <w:pPr>
        <w:pStyle w:val="StyleHeading3Left0cmFirstline0cm1"/>
        <w:rPr>
          <w:lang w:val="nl-NL"/>
        </w:rPr>
      </w:pPr>
      <w:bookmarkStart w:id="70" w:name="_Toc482565905"/>
      <w:bookmarkStart w:id="71" w:name="_Toc498245145"/>
      <w:r w:rsidRPr="0067013F">
        <w:rPr>
          <w:lang w:val="nl-NL"/>
        </w:rPr>
        <w:t>5.f.i.  Certificaat (9.4.7)</w:t>
      </w:r>
      <w:bookmarkEnd w:id="70"/>
      <w:bookmarkEnd w:id="71"/>
    </w:p>
    <w:p w:rsidR="00E36125" w:rsidRPr="0038097B" w:rsidRDefault="00E36125" w:rsidP="004F48F9">
      <w:pPr>
        <w:rPr>
          <w:rFonts w:cs="Courier New"/>
          <w:kern w:val="3"/>
          <w:szCs w:val="18"/>
        </w:rPr>
      </w:pPr>
      <w:r w:rsidRPr="0038097B">
        <w:rPr>
          <w:rFonts w:cs="Courier New"/>
          <w:szCs w:val="18"/>
        </w:rPr>
        <w:t>De certificerende instelling geeft een certificaat af bij een positieve certificatiebeslissing</w:t>
      </w:r>
      <w:r w:rsidRPr="0038097B">
        <w:rPr>
          <w:rFonts w:cs="Courier New"/>
          <w:kern w:val="3"/>
          <w:szCs w:val="18"/>
        </w:rPr>
        <w:t>.</w:t>
      </w:r>
    </w:p>
    <w:p w:rsidR="00E36125" w:rsidRPr="0038097B" w:rsidRDefault="00E36125" w:rsidP="004F48F9">
      <w:pPr>
        <w:pStyle w:val="Standard"/>
        <w:spacing w:after="0" w:line="240" w:lineRule="auto"/>
        <w:rPr>
          <w:rFonts w:ascii="Verdana" w:hAnsi="Verdana" w:cs="Courier New"/>
          <w:sz w:val="18"/>
          <w:szCs w:val="18"/>
          <w:lang w:eastAsia="nl-NL"/>
        </w:rPr>
      </w:pPr>
      <w:r w:rsidRPr="0038097B">
        <w:rPr>
          <w:rFonts w:ascii="Verdana" w:hAnsi="Verdana" w:cs="Courier New"/>
          <w:sz w:val="18"/>
          <w:szCs w:val="18"/>
          <w:lang w:eastAsia="nl-NL"/>
        </w:rPr>
        <w:t>Het certificaat bevat minimaal de volgende informatie (9.4.8):</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de volledige naam van de certificaathouder;</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een uniek certificaatkenmerk;</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de naam van de certificerende instelling;</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de naam van het vigerende certificatieschema inclusief versienummer;</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de scope van het certificaat;</w:t>
      </w:r>
    </w:p>
    <w:p w:rsidR="00E36125" w:rsidRPr="0038097B" w:rsidRDefault="00E36125" w:rsidP="00C71AD0">
      <w:pPr>
        <w:pStyle w:val="Lijstalinea1"/>
        <w:numPr>
          <w:ilvl w:val="0"/>
          <w:numId w:val="3"/>
        </w:numPr>
        <w:spacing w:after="0" w:line="240" w:lineRule="auto"/>
        <w:rPr>
          <w:rFonts w:ascii="Verdana" w:hAnsi="Verdana" w:cs="Courier New"/>
          <w:szCs w:val="18"/>
          <w:lang w:eastAsia="nl-NL"/>
        </w:rPr>
      </w:pPr>
      <w:r w:rsidRPr="0038097B">
        <w:rPr>
          <w:rFonts w:ascii="Verdana" w:hAnsi="Verdana" w:cs="Courier New"/>
          <w:szCs w:val="18"/>
          <w:lang w:eastAsia="nl-NL"/>
        </w:rPr>
        <w:t>de begindatum en einddatum van de certificatieperiode.</w:t>
      </w:r>
    </w:p>
    <w:p w:rsidR="00E36125" w:rsidRPr="0038097B" w:rsidRDefault="00E36125" w:rsidP="004F48F9">
      <w:pPr>
        <w:pStyle w:val="Standard"/>
        <w:spacing w:after="0" w:line="240" w:lineRule="auto"/>
        <w:rPr>
          <w:rFonts w:ascii="Verdana" w:hAnsi="Verdana" w:cs="Courier New"/>
          <w:sz w:val="18"/>
          <w:szCs w:val="18"/>
          <w:lang w:eastAsia="nl-NL"/>
        </w:rPr>
      </w:pPr>
      <w:r w:rsidRPr="0038097B">
        <w:rPr>
          <w:rFonts w:ascii="Verdana" w:hAnsi="Verdana" w:cs="Courier New"/>
          <w:sz w:val="18"/>
          <w:szCs w:val="18"/>
          <w:lang w:eastAsia="nl-NL"/>
        </w:rPr>
        <w:t>De certificerende instelling ontwerpt het certificaat zodanig dat het risico op frauderen wordt verminderd (9.4.9).</w:t>
      </w:r>
    </w:p>
    <w:p w:rsidR="00E36125" w:rsidRPr="0038097B" w:rsidRDefault="00E36125" w:rsidP="004F48F9">
      <w:pPr>
        <w:rPr>
          <w:rFonts w:cs="Courier New"/>
          <w:szCs w:val="18"/>
        </w:rPr>
      </w:pPr>
    </w:p>
    <w:p w:rsidR="00E36125" w:rsidRPr="0038097B" w:rsidRDefault="00E36125" w:rsidP="00A84C4C">
      <w:pPr>
        <w:rPr>
          <w:rFonts w:cs="Courier New"/>
          <w:szCs w:val="18"/>
        </w:rPr>
      </w:pPr>
      <w:r w:rsidRPr="0038097B">
        <w:rPr>
          <w:rFonts w:cs="Courier New"/>
          <w:szCs w:val="18"/>
        </w:rPr>
        <w:t xml:space="preserve">De (maximale) geldigheidsduur voor een certificaat is vijf jaar. </w:t>
      </w:r>
    </w:p>
    <w:p w:rsidR="00E36125" w:rsidRPr="0038097B" w:rsidRDefault="00E36125" w:rsidP="004F48F9">
      <w:pPr>
        <w:rPr>
          <w:rFonts w:cs="Courier New"/>
          <w:szCs w:val="18"/>
          <w:highlight w:val="green"/>
        </w:rPr>
      </w:pPr>
    </w:p>
    <w:p w:rsidR="00E36125" w:rsidRPr="00227A3B" w:rsidRDefault="00E36125" w:rsidP="00BF2D23">
      <w:pPr>
        <w:pStyle w:val="StyleHeading3Left0cmFirstline0cm1"/>
        <w:rPr>
          <w:lang w:val="nl-NL"/>
        </w:rPr>
      </w:pPr>
      <w:bookmarkStart w:id="72" w:name="_Toc482565906"/>
      <w:bookmarkStart w:id="73" w:name="_Toc498245146"/>
      <w:r w:rsidRPr="00227A3B">
        <w:rPr>
          <w:lang w:val="nl-NL"/>
        </w:rPr>
        <w:t>5.f.ii.  Register</w:t>
      </w:r>
      <w:bookmarkEnd w:id="72"/>
      <w:bookmarkEnd w:id="73"/>
    </w:p>
    <w:p w:rsidR="00E36125" w:rsidRPr="004F6365" w:rsidRDefault="00E36125" w:rsidP="004F6365">
      <w:pPr>
        <w:rPr>
          <w:rFonts w:cs="Courier New"/>
          <w:szCs w:val="18"/>
        </w:rPr>
      </w:pPr>
      <w:r w:rsidRPr="004F6365">
        <w:rPr>
          <w:rFonts w:cs="Courier New"/>
          <w:szCs w:val="18"/>
        </w:rPr>
        <w:t xml:space="preserve">De CKI registreert de gegevens van de certificaathouder. Deze gegevens worden conform de overeenkomst met de stichting BCD tenminste zo vaak als mutaties zich voordoen elektronisch verzonden aan de stichting ten behoeve van het Certificaatregister van de stichting, dat wordt opgezet conform wettelijke bepalingen. Dit register wordt via internet toegankelijk gemaakt. De stichting BCD is verantwoordelijk voor het beheer van het register. </w:t>
      </w:r>
    </w:p>
    <w:p w:rsidR="00E36125" w:rsidRPr="0038097B" w:rsidRDefault="00E36125" w:rsidP="004F48F9">
      <w:pPr>
        <w:rPr>
          <w:rFonts w:cs="Courier New"/>
          <w:szCs w:val="18"/>
        </w:rPr>
      </w:pPr>
    </w:p>
    <w:p w:rsidR="00E36125" w:rsidRDefault="00E36125" w:rsidP="004F48F9">
      <w:pPr>
        <w:rPr>
          <w:rFonts w:cs="Courier New"/>
          <w:szCs w:val="18"/>
        </w:rPr>
      </w:pPr>
    </w:p>
    <w:p w:rsidR="00E36125" w:rsidRPr="00112072" w:rsidRDefault="00E36125" w:rsidP="00EC4752">
      <w:pPr>
        <w:pStyle w:val="Heading2"/>
      </w:pPr>
      <w:bookmarkStart w:id="74" w:name="_Toc329588523"/>
      <w:bookmarkStart w:id="75" w:name="_Toc330552177"/>
      <w:bookmarkStart w:id="76" w:name="_Toc498245147"/>
      <w:r w:rsidRPr="00112072">
        <w:t xml:space="preserve">5.g  Dubbel- of </w:t>
      </w:r>
      <w:bookmarkEnd w:id="74"/>
      <w:r w:rsidRPr="00112072">
        <w:t>drievoudige certificatie</w:t>
      </w:r>
      <w:bookmarkEnd w:id="75"/>
      <w:bookmarkEnd w:id="76"/>
    </w:p>
    <w:p w:rsidR="00E36125" w:rsidRPr="00605A28" w:rsidRDefault="00E36125" w:rsidP="00605A28">
      <w:pPr>
        <w:rPr>
          <w:rFonts w:cs="Courier New"/>
          <w:szCs w:val="18"/>
        </w:rPr>
      </w:pPr>
      <w:r w:rsidRPr="00605A28">
        <w:rPr>
          <w:rFonts w:cs="Courier New"/>
          <w:szCs w:val="18"/>
        </w:rPr>
        <w:t xml:space="preserve">Voor aanvragen van dubbel- of drievoudige certificatie gelden dezelfde eisen als voor de enkele certificatie met betrekking tot vooropleiding, beroepsopleiding, werkervaring en portfolio, zie artikel 8.2. </w:t>
      </w:r>
    </w:p>
    <w:p w:rsidR="00E36125" w:rsidRPr="00605A28" w:rsidRDefault="00E36125" w:rsidP="00605A28">
      <w:pPr>
        <w:rPr>
          <w:rFonts w:cs="Courier New"/>
          <w:szCs w:val="18"/>
        </w:rPr>
      </w:pPr>
      <w:r w:rsidRPr="00605A28">
        <w:rPr>
          <w:rFonts w:cs="Courier New"/>
          <w:szCs w:val="18"/>
        </w:rPr>
        <w:t xml:space="preserve">Het examen wordt in een enkele sessie afgenomen, maar door meerdere examinatoren, elk op hun eigen vakgebied. De benodigde examentijd kan hierdoor oplopen tot maximaal twee keer de examentijd die geldt voor een enkelvoudig certificaat. </w:t>
      </w:r>
    </w:p>
    <w:p w:rsidR="00E36125" w:rsidRPr="00605A28" w:rsidRDefault="00E36125" w:rsidP="00605A28">
      <w:pPr>
        <w:rPr>
          <w:rFonts w:cs="Courier New"/>
          <w:szCs w:val="18"/>
        </w:rPr>
      </w:pPr>
      <w:r w:rsidRPr="00605A28">
        <w:rPr>
          <w:rFonts w:cs="Courier New"/>
          <w:szCs w:val="18"/>
        </w:rPr>
        <w:t xml:space="preserve">Indien één examinator voldoet aan de eisen die aan een examinator gesteld worden voor meerdere vakgebieden, dan mag diezelfde examinator meerdere vakgebieden examineren. </w:t>
      </w:r>
    </w:p>
    <w:p w:rsidR="00E36125" w:rsidRDefault="00E36125" w:rsidP="004F48F9">
      <w:pPr>
        <w:rPr>
          <w:rFonts w:cs="Courier New"/>
          <w:szCs w:val="18"/>
        </w:rPr>
      </w:pPr>
    </w:p>
    <w:p w:rsidR="00E36125" w:rsidRPr="00605A28" w:rsidRDefault="00E36125" w:rsidP="00605A28">
      <w:pPr>
        <w:rPr>
          <w:rFonts w:cs="Courier New"/>
          <w:szCs w:val="18"/>
        </w:rPr>
      </w:pPr>
      <w:r w:rsidRPr="00605A28">
        <w:rPr>
          <w:rFonts w:cs="Courier New"/>
          <w:szCs w:val="18"/>
        </w:rPr>
        <w:t>Voor elk werkgebied/vakgebied moet de aanvrager aantonen te voldoen aan de werkervaringseis van gemiddeld minimaal 400 uur verrichte projecten en/of activiteiten per jaar waarover verantwoording wordt afgelegd. Hierbij wordt per project bekeken voor welke vakgebied(en) het project als werkervaring mag worden opgevoerd. Het kan daarbij zo zijn dat een project tegelijkertijd voor meerdere vakgebieden als relevante werkervaring wordt opgenomen.</w:t>
      </w:r>
    </w:p>
    <w:p w:rsidR="00E36125" w:rsidRPr="00605A28" w:rsidRDefault="00E36125" w:rsidP="00605A28">
      <w:pPr>
        <w:rPr>
          <w:rFonts w:cs="Courier New"/>
          <w:szCs w:val="18"/>
        </w:rPr>
      </w:pPr>
      <w:r w:rsidRPr="00605A28">
        <w:rPr>
          <w:rFonts w:cs="Courier New"/>
          <w:szCs w:val="18"/>
        </w:rPr>
        <w:t xml:space="preserve">Voor de beoordeling van bij- en nascholingsactiviteiten gelden de voorwaarden in </w:t>
      </w:r>
      <w:r>
        <w:rPr>
          <w:rFonts w:cs="Courier New"/>
          <w:szCs w:val="18"/>
        </w:rPr>
        <w:t>Bijlage Eisen bij- en nascholingspunten</w:t>
      </w:r>
      <w:r w:rsidRPr="00605A28">
        <w:rPr>
          <w:rFonts w:cs="Courier New"/>
          <w:szCs w:val="18"/>
        </w:rPr>
        <w:t>.</w:t>
      </w:r>
    </w:p>
    <w:p w:rsidR="00E36125" w:rsidRPr="00605A28" w:rsidRDefault="00E36125" w:rsidP="00605A28">
      <w:pPr>
        <w:rPr>
          <w:rFonts w:cs="Courier New"/>
          <w:szCs w:val="18"/>
        </w:rPr>
      </w:pPr>
      <w:r w:rsidRPr="00605A28">
        <w:rPr>
          <w:rFonts w:cs="Courier New"/>
          <w:szCs w:val="18"/>
        </w:rPr>
        <w:t>Aan een aanvraag voor dubbel- of drievoudige certificatie zijn extra kosten verbonden.</w:t>
      </w:r>
    </w:p>
    <w:p w:rsidR="00E36125" w:rsidRPr="00605A28" w:rsidRDefault="00E36125" w:rsidP="00605A28">
      <w:pPr>
        <w:rPr>
          <w:rFonts w:cs="Courier New"/>
          <w:szCs w:val="18"/>
        </w:rPr>
      </w:pPr>
      <w:r w:rsidRPr="00605A28">
        <w:rPr>
          <w:rFonts w:cs="Courier New"/>
          <w:szCs w:val="18"/>
        </w:rPr>
        <w:br w:type="page"/>
      </w:r>
    </w:p>
    <w:p w:rsidR="00E36125" w:rsidRPr="00112072" w:rsidRDefault="00E36125" w:rsidP="00EC4752">
      <w:pPr>
        <w:pStyle w:val="Heading2"/>
      </w:pPr>
      <w:bookmarkStart w:id="77" w:name="_Toc498245148"/>
      <w:r w:rsidRPr="00112072">
        <w:t xml:space="preserve">5.h. </w:t>
      </w:r>
      <w:r>
        <w:t xml:space="preserve"> </w:t>
      </w:r>
      <w:r w:rsidRPr="00112072">
        <w:t>Tussentijds toezicht</w:t>
      </w:r>
      <w:bookmarkEnd w:id="77"/>
    </w:p>
    <w:p w:rsidR="00E36125" w:rsidRDefault="00E36125" w:rsidP="004F48F9">
      <w:pPr>
        <w:rPr>
          <w:rFonts w:cs="Courier New"/>
          <w:szCs w:val="18"/>
        </w:rPr>
      </w:pPr>
    </w:p>
    <w:p w:rsidR="00E36125" w:rsidRPr="00206E4D" w:rsidRDefault="00E36125" w:rsidP="00206E4D">
      <w:pPr>
        <w:rPr>
          <w:rFonts w:cs="Courier New"/>
          <w:szCs w:val="18"/>
        </w:rPr>
      </w:pPr>
      <w:r>
        <w:rPr>
          <w:rFonts w:cs="Courier New"/>
          <w:szCs w:val="18"/>
        </w:rPr>
        <w:t xml:space="preserve">In verband met de certificatiecyclus van 5 jaar is het organiseren van tussentijds toezicht noodzakelijk. </w:t>
      </w:r>
      <w:r w:rsidRPr="00206E4D">
        <w:rPr>
          <w:rFonts w:cs="Courier New"/>
          <w:szCs w:val="18"/>
        </w:rPr>
        <w:t xml:space="preserve">Het doel van het toezicht is om de vakbekwaamheid van gecertificeerd personeel te toetsen. De CKI is verplicht te beoordelen of de certificaathouder voldoet en blijft voldoen aan de gestelde eisen. Gezien de risicoanalyse en het geringe afbreukrisico op de korte termijn voor het bedrijf is de certificatieperiode vastgesteld op vijf jaar. Om dezelfde reden kan normaliter worden volstaan met één tussentijdse controle van alle certificaathouders. </w:t>
      </w:r>
    </w:p>
    <w:p w:rsidR="00E36125" w:rsidRDefault="00E36125" w:rsidP="00206E4D">
      <w:pPr>
        <w:rPr>
          <w:rFonts w:cs="Courier New"/>
          <w:b/>
          <w:bCs/>
          <w:szCs w:val="18"/>
        </w:rPr>
      </w:pPr>
    </w:p>
    <w:p w:rsidR="00E36125" w:rsidRPr="006D4F86" w:rsidRDefault="00E36125" w:rsidP="00BF2D23">
      <w:pPr>
        <w:pStyle w:val="StyleHeading3Left0cmFirstline0cm1"/>
        <w:rPr>
          <w:lang w:val="nl-NL"/>
        </w:rPr>
      </w:pPr>
      <w:bookmarkStart w:id="78" w:name="_Toc498245149"/>
      <w:r w:rsidRPr="006D4F86">
        <w:rPr>
          <w:lang w:val="nl-NL"/>
        </w:rPr>
        <w:t>5.h.1.  Medewerking aan toezicht</w:t>
      </w:r>
      <w:bookmarkEnd w:id="78"/>
      <w:r w:rsidRPr="006D4F86">
        <w:rPr>
          <w:lang w:val="nl-NL"/>
        </w:rPr>
        <w:t xml:space="preserve"> </w:t>
      </w:r>
    </w:p>
    <w:p w:rsidR="00E36125" w:rsidRPr="00206E4D" w:rsidRDefault="00E36125" w:rsidP="00206E4D">
      <w:pPr>
        <w:rPr>
          <w:rFonts w:cs="Courier New"/>
          <w:szCs w:val="18"/>
        </w:rPr>
      </w:pPr>
      <w:r w:rsidRPr="00206E4D">
        <w:rPr>
          <w:rFonts w:cs="Courier New"/>
          <w:szCs w:val="18"/>
        </w:rPr>
        <w:t xml:space="preserve">De certificaathouder is verplicht mee te werken aan toezicht door de CKI en, voor zover van toepassing, de nationale accreditatie-instantie en de Inspectie SZW. </w:t>
      </w:r>
    </w:p>
    <w:p w:rsidR="00E36125" w:rsidRDefault="00E36125" w:rsidP="00206E4D">
      <w:pPr>
        <w:rPr>
          <w:rFonts w:cs="Courier New"/>
          <w:b/>
          <w:bCs/>
          <w:szCs w:val="18"/>
        </w:rPr>
      </w:pPr>
    </w:p>
    <w:p w:rsidR="00E36125" w:rsidRPr="006D4F86" w:rsidRDefault="00E36125" w:rsidP="00BF2D23">
      <w:pPr>
        <w:pStyle w:val="StyleHeading3Left0cmFirstline0cm1"/>
        <w:rPr>
          <w:lang w:val="nl-NL"/>
        </w:rPr>
      </w:pPr>
      <w:bookmarkStart w:id="79" w:name="_Toc498245150"/>
      <w:r w:rsidRPr="006D4F86">
        <w:rPr>
          <w:lang w:val="nl-NL"/>
        </w:rPr>
        <w:t>5.h.2.  Frequentie en uitvoering van het toezicht</w:t>
      </w:r>
      <w:bookmarkEnd w:id="79"/>
      <w:r w:rsidRPr="006D4F86">
        <w:rPr>
          <w:lang w:val="nl-NL"/>
        </w:rPr>
        <w:t xml:space="preserve"> </w:t>
      </w:r>
    </w:p>
    <w:p w:rsidR="00E36125" w:rsidRPr="00206E4D" w:rsidRDefault="00E36125" w:rsidP="00206E4D">
      <w:pPr>
        <w:rPr>
          <w:rFonts w:cs="Courier New"/>
          <w:szCs w:val="18"/>
        </w:rPr>
      </w:pPr>
      <w:r w:rsidRPr="00206E4D">
        <w:rPr>
          <w:rFonts w:cs="Courier New"/>
          <w:szCs w:val="18"/>
        </w:rPr>
        <w:t>Het toezicht wordt als volgt uitgevoerd:</w:t>
      </w:r>
    </w:p>
    <w:p w:rsidR="00E36125" w:rsidRPr="00206E4D" w:rsidRDefault="00E36125" w:rsidP="007B712E">
      <w:pPr>
        <w:ind w:left="284" w:hanging="284"/>
        <w:rPr>
          <w:rFonts w:cs="Courier New"/>
          <w:szCs w:val="18"/>
        </w:rPr>
      </w:pPr>
      <w:r>
        <w:rPr>
          <w:rFonts w:cs="Courier New"/>
          <w:szCs w:val="18"/>
        </w:rPr>
        <w:t xml:space="preserve">● </w:t>
      </w:r>
      <w:r w:rsidRPr="00206E4D">
        <w:rPr>
          <w:rFonts w:cs="Courier New"/>
          <w:szCs w:val="18"/>
        </w:rPr>
        <w:tab/>
        <w:t>In de certificatieperiode voert de CKI na (ongeveer) 2,5 jaar een bij alle certificaathouders een tussentijdse controle uit . De CKI beoordeelt de certificaathouder op de opbouw van het portfolio:</w:t>
      </w:r>
    </w:p>
    <w:p w:rsidR="00E36125" w:rsidRPr="00206E4D" w:rsidRDefault="00E36125" w:rsidP="007B712E">
      <w:pPr>
        <w:numPr>
          <w:ilvl w:val="0"/>
          <w:numId w:val="22"/>
        </w:numPr>
        <w:ind w:left="567" w:hanging="283"/>
        <w:rPr>
          <w:rFonts w:cs="Courier New"/>
          <w:szCs w:val="18"/>
        </w:rPr>
      </w:pPr>
      <w:r w:rsidRPr="00206E4D">
        <w:rPr>
          <w:rFonts w:cs="Courier New"/>
          <w:szCs w:val="18"/>
        </w:rPr>
        <w:t>De theoretisch kennis op basis van de bij- en nascholingsactiviteiten van de certificaathouder. Deze activiteiten omvatten minimaal 30 % en maximaal 70 % van de duur van de projecten en/of activiteiten die tijdens de gehele hercertificatie moeten kunnen worden aangetoond (zie hoofdstuk 8).</w:t>
      </w:r>
    </w:p>
    <w:p w:rsidR="00E36125" w:rsidRPr="00206E4D" w:rsidRDefault="00E36125" w:rsidP="007B712E">
      <w:pPr>
        <w:numPr>
          <w:ilvl w:val="0"/>
          <w:numId w:val="22"/>
        </w:numPr>
        <w:ind w:left="567" w:hanging="283"/>
        <w:rPr>
          <w:rFonts w:cs="Courier New"/>
          <w:szCs w:val="18"/>
        </w:rPr>
      </w:pPr>
      <w:r w:rsidRPr="00206E4D">
        <w:rPr>
          <w:rFonts w:cs="Courier New"/>
          <w:szCs w:val="18"/>
        </w:rPr>
        <w:t>De praktische vaardigheden op basis van de in het portfolio opgenomen uitgevoerde projecten en/of activiteiten. Dit is alleen een kwantitatieve beoordeling. Het volstaat dat de certificaathouder voldoende uren besteed aan de projecten en/of activiteiten die in het portfolio zijn opgenomen. Op basis hiervan kan de certificaathouder aannemelijk kan maken dat deze zijn vaardigheden op peil houdt. De CKI beoordeelt of de in het portfolio opgenomen projecten</w:t>
      </w:r>
      <w:r>
        <w:rPr>
          <w:rFonts w:cs="Courier New"/>
          <w:szCs w:val="18"/>
        </w:rPr>
        <w:t>/activiteiten</w:t>
      </w:r>
      <w:r w:rsidRPr="00206E4D">
        <w:rPr>
          <w:rFonts w:cs="Courier New"/>
          <w:szCs w:val="18"/>
        </w:rPr>
        <w:t xml:space="preserve"> voldoen aan de criteria waar tegen zijn bij de (her-)certificatie beoordeeld zullen worden. Er is sprake van voldoende uren indien een certificaathouder een portefeuille heeft waarin minimaal 1000 werkzame uren zijn verricht op basis van 2,5 jaar verrichte projecten en/of activiteiten (zie ook hoofdstuk 8). De certificaathouder toont dit aan door middel van een werkgeversverklaring of het overleggen van contracten waaruit deze uren blijken of in redelijkheid afgeleid kunnen worden. Indien in een contract geen verrichte uren zijn opgenomen, wordt uitgegaan van een uu</w:t>
      </w:r>
      <w:r>
        <w:rPr>
          <w:rFonts w:cs="Courier New"/>
          <w:szCs w:val="18"/>
        </w:rPr>
        <w:t>rtarief van € </w:t>
      </w:r>
      <w:r w:rsidRPr="00206E4D">
        <w:rPr>
          <w:rFonts w:cs="Courier New"/>
          <w:szCs w:val="18"/>
        </w:rPr>
        <w:t xml:space="preserve">75,- ex BTW. Op basis van dit uurtarief wordt dan een verricht aantal uren berekend. Een kandidaat kan over deze periode niet meer dan 1500 uur opnemen in het portfolio. </w:t>
      </w:r>
    </w:p>
    <w:p w:rsidR="00E36125" w:rsidRPr="00206E4D" w:rsidRDefault="00E36125" w:rsidP="00206E4D">
      <w:pPr>
        <w:rPr>
          <w:rFonts w:cs="Courier New"/>
          <w:szCs w:val="18"/>
        </w:rPr>
      </w:pPr>
      <w:r w:rsidRPr="00206E4D">
        <w:rPr>
          <w:rFonts w:cs="Courier New"/>
          <w:szCs w:val="18"/>
        </w:rPr>
        <w:t xml:space="preserve"> </w:t>
      </w:r>
    </w:p>
    <w:p w:rsidR="00E36125" w:rsidRPr="00206E4D" w:rsidRDefault="00E36125" w:rsidP="007B712E">
      <w:pPr>
        <w:ind w:left="284" w:hanging="284"/>
        <w:rPr>
          <w:rFonts w:cs="Courier New"/>
          <w:szCs w:val="18"/>
        </w:rPr>
      </w:pPr>
      <w:r w:rsidRPr="00206E4D">
        <w:rPr>
          <w:rFonts w:cs="Courier New"/>
          <w:szCs w:val="18"/>
        </w:rPr>
        <w:t>●</w:t>
      </w:r>
      <w:r w:rsidRPr="00206E4D">
        <w:rPr>
          <w:rFonts w:cs="Courier New"/>
          <w:szCs w:val="18"/>
        </w:rPr>
        <w:tab/>
        <w:t>De termijn voor het aanleveren van de benodigde documenten aan de CKI bedraagt zes weken</w:t>
      </w:r>
    </w:p>
    <w:p w:rsidR="00E36125" w:rsidRDefault="00E36125" w:rsidP="00206E4D">
      <w:pPr>
        <w:rPr>
          <w:rFonts w:cs="Courier New"/>
          <w:b/>
          <w:bCs/>
          <w:szCs w:val="18"/>
        </w:rPr>
      </w:pPr>
    </w:p>
    <w:p w:rsidR="00E36125" w:rsidRPr="006D4F86" w:rsidRDefault="00E36125" w:rsidP="00BF2D23">
      <w:pPr>
        <w:pStyle w:val="StyleHeading3Left0cmFirstline0cm1"/>
        <w:rPr>
          <w:lang w:val="nl-NL"/>
        </w:rPr>
      </w:pPr>
      <w:bookmarkStart w:id="80" w:name="_Toc498245151"/>
      <w:r w:rsidRPr="006D4F86">
        <w:rPr>
          <w:lang w:val="nl-NL"/>
        </w:rPr>
        <w:t>5.h.3.  Verslag van bevindingen</w:t>
      </w:r>
      <w:bookmarkEnd w:id="80"/>
      <w:r w:rsidRPr="006D4F86">
        <w:rPr>
          <w:lang w:val="nl-NL"/>
        </w:rPr>
        <w:t xml:space="preserve"> </w:t>
      </w:r>
    </w:p>
    <w:p w:rsidR="00E36125" w:rsidRPr="00206E4D" w:rsidRDefault="00E36125" w:rsidP="00206E4D">
      <w:pPr>
        <w:rPr>
          <w:rFonts w:cs="Courier New"/>
          <w:szCs w:val="18"/>
        </w:rPr>
      </w:pPr>
      <w:r w:rsidRPr="00206E4D">
        <w:rPr>
          <w:rFonts w:cs="Courier New"/>
          <w:szCs w:val="18"/>
        </w:rPr>
        <w:t xml:space="preserve">De CKI stelt een verslag op van de bevindingen van het toezicht. Het resultaat van het toezicht wordt schriftelijk aan de certificaathouder bekend gemaakt. De certificaathouder kan bezwaar aantekenen tegen maatregelen (zie paragraaf 6.5) die opgelegd kunnen worden naar aanleiding van het toezicht. De CKI behandelt het bezwaar conform haar bezwaarprocedure. </w:t>
      </w:r>
    </w:p>
    <w:p w:rsidR="00E36125" w:rsidRDefault="00E36125" w:rsidP="004F48F9">
      <w:pPr>
        <w:rPr>
          <w:rFonts w:cs="Courier New"/>
          <w:szCs w:val="18"/>
        </w:rPr>
      </w:pPr>
    </w:p>
    <w:p w:rsidR="00E36125" w:rsidRDefault="00E36125" w:rsidP="004F48F9">
      <w:pPr>
        <w:rPr>
          <w:rFonts w:cs="Courier New"/>
          <w:szCs w:val="18"/>
        </w:rPr>
      </w:pPr>
    </w:p>
    <w:p w:rsidR="00E36125" w:rsidRPr="006D4F86" w:rsidRDefault="00E36125" w:rsidP="00BF2D23">
      <w:pPr>
        <w:pStyle w:val="StyleHeading3Left0cmFirstline0cm1"/>
        <w:rPr>
          <w:rFonts w:cs="Courier New"/>
          <w:b w:val="0"/>
          <w:bCs w:val="0"/>
          <w:szCs w:val="18"/>
          <w:lang w:val="nl-NL"/>
        </w:rPr>
      </w:pPr>
      <w:bookmarkStart w:id="81" w:name="_Toc498245152"/>
      <w:r w:rsidRPr="006D4F86">
        <w:rPr>
          <w:lang w:val="nl-NL"/>
        </w:rPr>
        <w:t>5.h.4.  Klachten betreffende de certificaathouder</w:t>
      </w:r>
      <w:bookmarkEnd w:id="81"/>
      <w:r w:rsidRPr="006D4F86">
        <w:rPr>
          <w:rFonts w:cs="Courier New"/>
          <w:b w:val="0"/>
          <w:bCs w:val="0"/>
          <w:szCs w:val="18"/>
          <w:lang w:val="nl-NL"/>
        </w:rPr>
        <w:t xml:space="preserve"> </w:t>
      </w:r>
    </w:p>
    <w:p w:rsidR="00E36125" w:rsidRPr="00206E4D" w:rsidRDefault="00E36125" w:rsidP="00206E4D">
      <w:pPr>
        <w:rPr>
          <w:rFonts w:cs="Courier New"/>
          <w:szCs w:val="18"/>
        </w:rPr>
      </w:pPr>
      <w:r w:rsidRPr="00206E4D">
        <w:rPr>
          <w:rFonts w:cs="Courier New"/>
          <w:szCs w:val="18"/>
        </w:rPr>
        <w:t>Een klacht betreffende de certificaathouder wordt bij de CKI ingediend. De CKI behandelt de klacht conform haar klachtenregeling.</w:t>
      </w:r>
    </w:p>
    <w:p w:rsidR="00E36125" w:rsidRDefault="00E36125" w:rsidP="00206E4D">
      <w:pPr>
        <w:rPr>
          <w:rFonts w:cs="Courier New"/>
          <w:b/>
          <w:bCs/>
          <w:szCs w:val="18"/>
        </w:rPr>
      </w:pPr>
    </w:p>
    <w:p w:rsidR="00E36125" w:rsidRPr="006D4F86" w:rsidRDefault="00E36125" w:rsidP="00BF2D23">
      <w:pPr>
        <w:pStyle w:val="StyleHeading3Left0cmFirstline0cm1"/>
        <w:rPr>
          <w:rFonts w:cs="Courier New"/>
          <w:b w:val="0"/>
          <w:bCs w:val="0"/>
          <w:szCs w:val="18"/>
          <w:lang w:val="nl-NL"/>
        </w:rPr>
      </w:pPr>
      <w:bookmarkStart w:id="82" w:name="_Toc498245153"/>
      <w:r w:rsidRPr="006D4F86">
        <w:rPr>
          <w:lang w:val="nl-NL"/>
        </w:rPr>
        <w:t>5.h.5.  Maatregelen</w:t>
      </w:r>
      <w:bookmarkEnd w:id="82"/>
      <w:r w:rsidRPr="006D4F86">
        <w:rPr>
          <w:rFonts w:cs="Courier New"/>
          <w:b w:val="0"/>
          <w:bCs w:val="0"/>
          <w:szCs w:val="18"/>
          <w:lang w:val="nl-NL"/>
        </w:rPr>
        <w:t xml:space="preserve"> </w:t>
      </w:r>
    </w:p>
    <w:p w:rsidR="00E36125" w:rsidRPr="00206E4D" w:rsidRDefault="00E36125" w:rsidP="00206E4D">
      <w:pPr>
        <w:rPr>
          <w:rFonts w:cs="Courier New"/>
          <w:szCs w:val="18"/>
        </w:rPr>
      </w:pPr>
      <w:r w:rsidRPr="00206E4D">
        <w:rPr>
          <w:rFonts w:cs="Courier New"/>
          <w:szCs w:val="18"/>
        </w:rPr>
        <w:t xml:space="preserve">Indien blijkt dat een certificaathouder niet voldoet aan de eisen of normen van dit certificatieschema, kan dit leiden tot door de CKI opgelegde maatregelen. Mogelijke maatregelen zijn herstel activiteiten, opvragen van aanvullende/ontbrekende documenten, schorsen van het certificaat, wijzigen ten nadele van de certificaathouder of het intrekken van het certificaat. </w:t>
      </w:r>
    </w:p>
    <w:p w:rsidR="00E36125" w:rsidRDefault="00E36125" w:rsidP="00206E4D">
      <w:pPr>
        <w:rPr>
          <w:rFonts w:cs="Courier New"/>
          <w:i/>
          <w:iCs/>
          <w:szCs w:val="18"/>
        </w:rPr>
      </w:pPr>
    </w:p>
    <w:p w:rsidR="00E36125" w:rsidRPr="00872BB2" w:rsidRDefault="00E36125" w:rsidP="00872BB2">
      <w:pPr>
        <w:pStyle w:val="StyleHeading3Left0cmFirstline0cm1"/>
        <w:rPr>
          <w:lang w:val="nl-NL"/>
        </w:rPr>
      </w:pPr>
      <w:bookmarkStart w:id="83" w:name="_Toc498245154"/>
      <w:r>
        <w:rPr>
          <w:lang w:val="nl-NL"/>
        </w:rPr>
        <w:t xml:space="preserve">5.h.6.  </w:t>
      </w:r>
      <w:r w:rsidRPr="00872BB2">
        <w:rPr>
          <w:lang w:val="nl-NL"/>
        </w:rPr>
        <w:t>Criteria voor het schorsen of intrekken van een verleend certificaat</w:t>
      </w:r>
      <w:bookmarkEnd w:id="83"/>
      <w:r w:rsidRPr="00872BB2">
        <w:rPr>
          <w:lang w:val="nl-NL"/>
        </w:rPr>
        <w:t xml:space="preserve"> </w:t>
      </w:r>
    </w:p>
    <w:p w:rsidR="00E36125" w:rsidRPr="00206E4D" w:rsidRDefault="00E36125" w:rsidP="00206E4D">
      <w:pPr>
        <w:rPr>
          <w:rFonts w:cs="Courier New"/>
          <w:szCs w:val="18"/>
        </w:rPr>
      </w:pPr>
      <w:r w:rsidRPr="00206E4D">
        <w:rPr>
          <w:rFonts w:cs="Courier New"/>
          <w:szCs w:val="18"/>
        </w:rPr>
        <w:t>Ontbrekende documenten worden opgevraagd als de werkgeversverklaring of accountantsverklaring en/of de deelnamelijsten ontbreken (zie paragraaf 6.2).</w:t>
      </w:r>
    </w:p>
    <w:p w:rsidR="00E36125" w:rsidRPr="00206E4D" w:rsidRDefault="00E36125" w:rsidP="00206E4D">
      <w:pPr>
        <w:rPr>
          <w:rFonts w:cs="Courier New"/>
          <w:szCs w:val="18"/>
        </w:rPr>
      </w:pPr>
      <w:r w:rsidRPr="00206E4D">
        <w:rPr>
          <w:rFonts w:cs="Courier New"/>
          <w:szCs w:val="18"/>
        </w:rPr>
        <w:t>Intrekken van het certificaat vindt in ieder geval plaats indien de werkervaring aantoonbaar minder is dan 2000 aantoonbaar gewerkte uren in 5 jaar tijd (zie 8.1 en 8.2). en/of deelname aan de ICT-groep niet is aangetoond.</w:t>
      </w:r>
    </w:p>
    <w:p w:rsidR="00E36125" w:rsidRPr="00206E4D" w:rsidRDefault="00E36125" w:rsidP="00206E4D">
      <w:pPr>
        <w:rPr>
          <w:rFonts w:cs="Courier New"/>
          <w:szCs w:val="18"/>
        </w:rPr>
      </w:pPr>
      <w:r w:rsidRPr="00206E4D">
        <w:rPr>
          <w:rFonts w:cs="Courier New"/>
          <w:szCs w:val="18"/>
        </w:rPr>
        <w:t>Nadere eisen stellen, schorsen of intrekken van het certificaat kan geschieden wanneer de kandidaat niet voldoet aan die gestelde eisen van het schema . Een certificaat kan ook worden ingetrokken bij fraude, of op eigen verzoek van de certificaathouder.</w:t>
      </w:r>
    </w:p>
    <w:p w:rsidR="00E36125" w:rsidRPr="00206E4D" w:rsidRDefault="00E36125" w:rsidP="00206E4D">
      <w:pPr>
        <w:rPr>
          <w:rFonts w:cs="Courier New"/>
          <w:szCs w:val="18"/>
        </w:rPr>
      </w:pPr>
      <w:r w:rsidRPr="00206E4D">
        <w:rPr>
          <w:rFonts w:cs="Courier New"/>
          <w:szCs w:val="18"/>
        </w:rPr>
        <w:t>Indien er sprake is van maatregel wordt dit aan de certificaathouder kenbaar gemaakt. Bij het opleggen van een maatregel dient de CKI aan te geven binnen welke periode de maatregel moet zijn uitgevoerd. De CKI controleert daarop de uitvoering. Schorsen en intrekken dienen door de CKI onmiddellijk doorgegeven te worden aan de stichting BCD. Deze verwerkt dit binnen een week in het openbaar register. Tevens brengt de CKI de Inspectie SZW hiervan in kennis .</w:t>
      </w:r>
    </w:p>
    <w:p w:rsidR="00E36125" w:rsidRPr="00206E4D" w:rsidRDefault="00E36125" w:rsidP="00206E4D">
      <w:pPr>
        <w:rPr>
          <w:rFonts w:cs="Courier New"/>
          <w:szCs w:val="18"/>
        </w:rPr>
      </w:pPr>
      <w:r w:rsidRPr="00206E4D">
        <w:rPr>
          <w:rFonts w:cs="Courier New"/>
          <w:szCs w:val="18"/>
        </w:rPr>
        <w:t>Indien een certificaathouder na een intrekking opnieuw gecertificeerd wil worden dient dezelfde procedure doorlopen te worden als bij initiële certificatie. Opnieuw certificeren na een intrekking kan pas na een jaar na de datum van intrekking. De CKI dient voor verstrekking van een certificaat bij de stichting BCD te verifiëren of er geen sprake is van een intrekking met de daaraan gekoppelde wachtperiode.</w:t>
      </w:r>
    </w:p>
    <w:p w:rsidR="00E36125" w:rsidRPr="0029383C" w:rsidRDefault="00E36125" w:rsidP="004F48F9">
      <w:pPr>
        <w:rPr>
          <w:rFonts w:cs="Courier New"/>
          <w:szCs w:val="18"/>
        </w:rPr>
      </w:pPr>
    </w:p>
    <w:p w:rsidR="00E36125" w:rsidRDefault="00E36125" w:rsidP="00B34332">
      <w:pPr>
        <w:pStyle w:val="Heading1"/>
      </w:pPr>
      <w:bookmarkStart w:id="84" w:name="_Toc482565908"/>
      <w:bookmarkStart w:id="85" w:name="_Toc498245155"/>
      <w:r w:rsidRPr="0038097B">
        <w:t>Inpassings- en/of overgangsregeling</w:t>
      </w:r>
      <w:bookmarkEnd w:id="84"/>
      <w:bookmarkEnd w:id="85"/>
    </w:p>
    <w:p w:rsidR="00E36125" w:rsidRPr="0038097B" w:rsidRDefault="00E36125" w:rsidP="004F48F9">
      <w:pPr>
        <w:rPr>
          <w:rFonts w:cs="Courier New"/>
          <w:szCs w:val="18"/>
        </w:rPr>
      </w:pPr>
    </w:p>
    <w:p w:rsidR="00E36125" w:rsidRDefault="00E36125" w:rsidP="004F48F9">
      <w:pPr>
        <w:rPr>
          <w:rFonts w:cs="Courier New"/>
          <w:szCs w:val="18"/>
        </w:rPr>
      </w:pPr>
      <w:bookmarkStart w:id="86" w:name="_Hlk486858632"/>
      <w:r>
        <w:rPr>
          <w:rFonts w:cs="Courier New"/>
          <w:szCs w:val="18"/>
        </w:rPr>
        <w:t xml:space="preserve">Er is een overgangsregeling van twee jaar vanaf het moment dat dit schema van kracht wordt. </w:t>
      </w:r>
      <w:r>
        <w:rPr>
          <w:rFonts w:cs="Courier New"/>
          <w:szCs w:val="18"/>
        </w:rPr>
        <w:br/>
        <w:t>Om problemen te voorkomen voldoet een deskundige aan de regeling als hij voldoet aan de oude eisen plus een half jaar tot het moment dat dit schema van kracht wordt en de nieuwe eisen vanaf een half jaar nadat dit schema van kracht wordt.</w:t>
      </w:r>
    </w:p>
    <w:p w:rsidR="00E36125" w:rsidRDefault="00E36125" w:rsidP="004F48F9">
      <w:pPr>
        <w:rPr>
          <w:rFonts w:cs="Courier New"/>
          <w:szCs w:val="18"/>
        </w:rPr>
      </w:pPr>
      <w:r>
        <w:rPr>
          <w:rFonts w:cs="Courier New"/>
          <w:szCs w:val="18"/>
        </w:rPr>
        <w:t>Gedurende enige tijd moet een deel van de kandidaten daartoe voldoen aan gedeelten van hetm oude en nieuwe schema. De mate waarin hangt af van het tijdstip voor (her)certificering.</w:t>
      </w:r>
    </w:p>
    <w:p w:rsidR="00E36125" w:rsidRPr="0038097B" w:rsidRDefault="00E36125" w:rsidP="004F48F9">
      <w:pPr>
        <w:rPr>
          <w:rFonts w:cs="Courier New"/>
          <w:szCs w:val="18"/>
        </w:rPr>
      </w:pPr>
      <w:r>
        <w:rPr>
          <w:rFonts w:cs="Courier New"/>
          <w:szCs w:val="18"/>
        </w:rPr>
        <w:t>Dit schema wordt daartoe tijdig gepubliceerd.</w:t>
      </w:r>
    </w:p>
    <w:bookmarkEnd w:id="86"/>
    <w:p w:rsidR="00E36125" w:rsidRDefault="00E36125" w:rsidP="004F48F9">
      <w:pPr>
        <w:rPr>
          <w:rFonts w:cs="Courier New"/>
          <w:szCs w:val="18"/>
        </w:rPr>
      </w:pPr>
    </w:p>
    <w:p w:rsidR="00E36125" w:rsidRPr="0038097B" w:rsidRDefault="00E36125" w:rsidP="004F48F9">
      <w:pPr>
        <w:rPr>
          <w:rFonts w:cs="Courier New"/>
          <w:szCs w:val="18"/>
        </w:rPr>
      </w:pPr>
      <w:r w:rsidRPr="003B047A">
        <w:rPr>
          <w:rFonts w:cs="Courier New"/>
          <w:szCs w:val="18"/>
          <w:highlight w:val="yellow"/>
        </w:rPr>
        <w:t>IS AFHANKELIJK VAN HET UITEINDELIJKE SYSTEEM EN DATUM VAN INVOERING, AANPASSEN!</w:t>
      </w:r>
    </w:p>
    <w:p w:rsidR="00E36125" w:rsidRPr="0038097B" w:rsidRDefault="00E36125" w:rsidP="004F48F9">
      <w:pPr>
        <w:rPr>
          <w:rFonts w:cs="Courier New"/>
          <w:szCs w:val="18"/>
        </w:rPr>
      </w:pPr>
    </w:p>
    <w:p w:rsidR="00E36125" w:rsidRPr="00391815" w:rsidRDefault="00E36125" w:rsidP="00C15A27">
      <w:pPr>
        <w:rPr>
          <w:rFonts w:cs="Courier New"/>
          <w:bCs/>
          <w:szCs w:val="18"/>
          <w:highlight w:val="yellow"/>
        </w:rPr>
      </w:pPr>
      <w:r w:rsidRPr="00391815">
        <w:rPr>
          <w:rFonts w:cs="Courier New"/>
          <w:bCs/>
          <w:szCs w:val="18"/>
          <w:highlight w:val="yellow"/>
        </w:rPr>
        <w:t>Een van de eisen voor het behalen van het certificaat is het behalen van voldoende punten voor ICT. Als overgangsmaatregel geldt dat een kandidaat geen ICT-punten behoeft te verantwoorden voor de periode tot en met 20XX.</w:t>
      </w:r>
    </w:p>
    <w:p w:rsidR="00E36125" w:rsidRPr="00391815" w:rsidRDefault="00E36125" w:rsidP="00C15A27">
      <w:pPr>
        <w:rPr>
          <w:rFonts w:cs="Courier New"/>
          <w:bCs/>
          <w:szCs w:val="18"/>
          <w:highlight w:val="yellow"/>
        </w:rPr>
      </w:pPr>
      <w:r w:rsidRPr="00391815">
        <w:rPr>
          <w:rFonts w:cs="Courier New"/>
          <w:bCs/>
          <w:szCs w:val="18"/>
          <w:highlight w:val="yellow"/>
        </w:rPr>
        <w:t xml:space="preserve"> </w:t>
      </w:r>
    </w:p>
    <w:p w:rsidR="00E36125" w:rsidRPr="00391815" w:rsidRDefault="00E36125" w:rsidP="00C15A27">
      <w:pPr>
        <w:rPr>
          <w:rFonts w:cs="Courier New"/>
          <w:bCs/>
          <w:szCs w:val="18"/>
          <w:highlight w:val="yellow"/>
        </w:rPr>
      </w:pPr>
      <w:r w:rsidRPr="00391815">
        <w:rPr>
          <w:rFonts w:cs="Courier New"/>
          <w:bCs/>
          <w:szCs w:val="18"/>
          <w:highlight w:val="yellow"/>
        </w:rPr>
        <w:t xml:space="preserve">Punten die in de periode tot en met 31 december 20XX zijn behaald, mogen wel worden opgevoerd in het kader van de verantwoording van ICT-punten. </w:t>
      </w:r>
    </w:p>
    <w:p w:rsidR="00E36125" w:rsidRPr="00391815" w:rsidRDefault="00E36125" w:rsidP="00C15A27">
      <w:pPr>
        <w:rPr>
          <w:rFonts w:cs="Courier New"/>
          <w:bCs/>
          <w:szCs w:val="18"/>
          <w:highlight w:val="yellow"/>
        </w:rPr>
      </w:pPr>
      <w:r w:rsidRPr="00391815">
        <w:rPr>
          <w:rFonts w:cs="Courier New"/>
          <w:bCs/>
          <w:szCs w:val="18"/>
          <w:highlight w:val="yellow"/>
        </w:rPr>
        <w:t xml:space="preserve">Een kandidaat moet voor de periode vanaf 1 januari 20XX tot het laatste moment waarop de periode waarover de portfolio wordt beoordeeld een aantal punten halen zoals dat in bijlage </w:t>
      </w:r>
      <w:r>
        <w:rPr>
          <w:rFonts w:cs="Courier New"/>
          <w:bCs/>
          <w:szCs w:val="18"/>
          <w:highlight w:val="yellow"/>
        </w:rPr>
        <w:t>???</w:t>
      </w:r>
      <w:bookmarkStart w:id="87" w:name="_GoBack"/>
      <w:bookmarkEnd w:id="87"/>
      <w:r w:rsidRPr="00391815">
        <w:rPr>
          <w:rFonts w:cs="Courier New"/>
          <w:bCs/>
          <w:szCs w:val="18"/>
          <w:highlight w:val="yellow"/>
        </w:rPr>
        <w:t xml:space="preserve"> is weergegeven, vermenigvuldigd met de periode in jaren vanaf 1 januari 20XX tot het laatste moment van beoordeling gedeeld door 5 jaar. In formulevorm:</w:t>
      </w:r>
    </w:p>
    <w:p w:rsidR="00E36125" w:rsidRPr="00391815" w:rsidRDefault="00E36125" w:rsidP="00C15A27">
      <w:pPr>
        <w:rPr>
          <w:rFonts w:cs="Courier New"/>
          <w:bCs/>
          <w:szCs w:val="18"/>
          <w:highlight w:val="yellow"/>
        </w:rPr>
      </w:pPr>
      <w:r w:rsidRPr="00391815">
        <w:rPr>
          <w:rFonts w:cs="Courier New"/>
          <w:bCs/>
          <w:szCs w:val="18"/>
          <w:highlight w:val="yellow"/>
        </w:rPr>
        <w:t xml:space="preserve">Benodigde ICT punten * ((jaren vanaf 2015) / 5 jaar) </w:t>
      </w:r>
    </w:p>
    <w:p w:rsidR="00E36125" w:rsidRPr="00391815" w:rsidRDefault="00E36125" w:rsidP="00C15A27">
      <w:pPr>
        <w:rPr>
          <w:rFonts w:cs="Courier New"/>
          <w:bCs/>
          <w:i/>
          <w:szCs w:val="18"/>
          <w:highlight w:val="yellow"/>
        </w:rPr>
      </w:pPr>
    </w:p>
    <w:p w:rsidR="00E36125" w:rsidRPr="00391815" w:rsidRDefault="00E36125" w:rsidP="00C15A27">
      <w:pPr>
        <w:rPr>
          <w:rFonts w:cs="Courier New"/>
          <w:bCs/>
          <w:i/>
          <w:szCs w:val="18"/>
          <w:highlight w:val="yellow"/>
        </w:rPr>
      </w:pPr>
      <w:r w:rsidRPr="00391815">
        <w:rPr>
          <w:rFonts w:cs="Courier New"/>
          <w:bCs/>
          <w:i/>
          <w:szCs w:val="18"/>
          <w:highlight w:val="yellow"/>
        </w:rPr>
        <w:t>Voorbeeld:</w:t>
      </w:r>
    </w:p>
    <w:p w:rsidR="00E36125" w:rsidRPr="00C15A27" w:rsidRDefault="00E36125" w:rsidP="00C15A27">
      <w:pPr>
        <w:rPr>
          <w:rFonts w:cs="Courier New"/>
          <w:bCs/>
          <w:i/>
          <w:szCs w:val="18"/>
        </w:rPr>
      </w:pPr>
      <w:r w:rsidRPr="00391815">
        <w:rPr>
          <w:rFonts w:cs="Courier New"/>
          <w:bCs/>
          <w:i/>
          <w:szCs w:val="18"/>
          <w:highlight w:val="yellow"/>
        </w:rPr>
        <w:t>De periode die beoordeeld wordt beslaat: juni 2012 tot en met juni 2016. In de periode 2015 en 2016 moeten ICT punten gehaald worden. Het (minimaal) aantal ICT punten dat moet kunnen worden verantwoord bedraagt: 20 punten * (2,5 jaar / 5 jaar) = 10 punten.</w:t>
      </w:r>
      <w:r w:rsidRPr="00C15A27">
        <w:rPr>
          <w:rFonts w:cs="Courier New"/>
          <w:bCs/>
          <w:i/>
          <w:szCs w:val="18"/>
        </w:rPr>
        <w:t xml:space="preserve"> </w:t>
      </w:r>
    </w:p>
    <w:p w:rsidR="00E36125" w:rsidRPr="0038097B" w:rsidRDefault="00E36125" w:rsidP="004F48F9">
      <w:pPr>
        <w:rPr>
          <w:rFonts w:cs="Courier New"/>
          <w:szCs w:val="18"/>
        </w:rPr>
      </w:pPr>
    </w:p>
    <w:p w:rsidR="00E36125" w:rsidRPr="00950D54" w:rsidRDefault="00E36125" w:rsidP="00B34332">
      <w:pPr>
        <w:pStyle w:val="Heading1"/>
        <w:rPr>
          <w:highlight w:val="cyan"/>
        </w:rPr>
      </w:pPr>
      <w:bookmarkStart w:id="88" w:name="_Toc482565909"/>
      <w:bookmarkStart w:id="89" w:name="_Toc498245156"/>
      <w:r w:rsidRPr="00950D54">
        <w:rPr>
          <w:highlight w:val="cyan"/>
        </w:rPr>
        <w:t>Schorsen en intrekken (8.3.d, 9.5)</w:t>
      </w:r>
      <w:bookmarkEnd w:id="88"/>
      <w:bookmarkEnd w:id="89"/>
    </w:p>
    <w:p w:rsidR="00E36125" w:rsidRPr="0038097B" w:rsidRDefault="00E36125" w:rsidP="004F48F9">
      <w:pPr>
        <w:rPr>
          <w:rFonts w:cs="Courier New"/>
          <w:szCs w:val="18"/>
        </w:rPr>
      </w:pPr>
      <w:r w:rsidRPr="0038097B">
        <w:rPr>
          <w:rFonts w:cs="Courier New"/>
          <w:szCs w:val="18"/>
        </w:rPr>
        <w:t>De certificerende instelling (CI) dient een onderzoek in te stellen inzake de werkwijze van een certificaathouder, gecertificeerd door die betreffende CI, als</w:t>
      </w:r>
    </w:p>
    <w:p w:rsidR="00E36125" w:rsidRPr="0038097B" w:rsidRDefault="00E36125" w:rsidP="00C71AD0">
      <w:pPr>
        <w:pStyle w:val="Lijstalinea1"/>
        <w:numPr>
          <w:ilvl w:val="0"/>
          <w:numId w:val="5"/>
        </w:numPr>
        <w:spacing w:after="0" w:line="240" w:lineRule="auto"/>
        <w:rPr>
          <w:rFonts w:ascii="Verdana" w:hAnsi="Verdana" w:cs="Courier New"/>
          <w:szCs w:val="18"/>
          <w:lang w:eastAsia="nl-NL"/>
        </w:rPr>
      </w:pPr>
      <w:r w:rsidRPr="0038097B">
        <w:rPr>
          <w:rFonts w:ascii="Verdana" w:hAnsi="Verdana" w:cs="Courier New"/>
          <w:szCs w:val="18"/>
          <w:lang w:eastAsia="nl-NL"/>
        </w:rPr>
        <w:t>Inspectie SZW een klacht indient over de certificaathouder.</w:t>
      </w:r>
    </w:p>
    <w:p w:rsidR="00E36125" w:rsidRPr="0038097B" w:rsidRDefault="00E36125" w:rsidP="00C71AD0">
      <w:pPr>
        <w:pStyle w:val="Lijstalinea1"/>
        <w:numPr>
          <w:ilvl w:val="0"/>
          <w:numId w:val="5"/>
        </w:numPr>
        <w:spacing w:after="0" w:line="240" w:lineRule="auto"/>
        <w:rPr>
          <w:rFonts w:ascii="Verdana" w:hAnsi="Verdana" w:cs="Courier New"/>
          <w:szCs w:val="18"/>
          <w:lang w:eastAsia="nl-NL"/>
        </w:rPr>
      </w:pPr>
      <w:r w:rsidRPr="0038097B">
        <w:rPr>
          <w:rFonts w:ascii="Verdana" w:hAnsi="Verdana" w:cs="Courier New"/>
          <w:szCs w:val="18"/>
          <w:lang w:eastAsia="nl-NL"/>
        </w:rPr>
        <w:t>De certificaathouder (mogelijk) niet meer voldoet aan de certificatie-eisen.</w:t>
      </w:r>
    </w:p>
    <w:p w:rsidR="00E36125" w:rsidRPr="0038097B" w:rsidRDefault="00E36125" w:rsidP="00C71AD0">
      <w:pPr>
        <w:pStyle w:val="Lijstalinea1"/>
        <w:numPr>
          <w:ilvl w:val="0"/>
          <w:numId w:val="5"/>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De certificaathouder zich (mogelijk) niet houdt aan de certificatieovereenkomst. </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Het door de CI uitgevoerde onderzoek is gedocumenteerd en bevat een advies naar de certificatiebeslisser. De certificatiebeslisser van de betreffende CI kan besluiten tot de volgende maatregelen:</w:t>
      </w:r>
    </w:p>
    <w:p w:rsidR="00E36125" w:rsidRPr="0038097B" w:rsidRDefault="00E36125" w:rsidP="00C71AD0">
      <w:pPr>
        <w:pStyle w:val="Lijstalinea1"/>
        <w:numPr>
          <w:ilvl w:val="0"/>
          <w:numId w:val="6"/>
        </w:numPr>
        <w:spacing w:after="0" w:line="240" w:lineRule="auto"/>
        <w:rPr>
          <w:rFonts w:ascii="Verdana" w:hAnsi="Verdana" w:cs="Courier New"/>
          <w:szCs w:val="18"/>
          <w:lang w:eastAsia="nl-NL"/>
        </w:rPr>
      </w:pPr>
      <w:r w:rsidRPr="0038097B">
        <w:rPr>
          <w:rFonts w:ascii="Verdana" w:hAnsi="Verdana" w:cs="Courier New"/>
          <w:szCs w:val="18"/>
          <w:lang w:eastAsia="nl-NL"/>
        </w:rPr>
        <w:t>Geen maatregelen, want de klacht was niet terecht. Dit wordt gemeld aan de certificaathouder.</w:t>
      </w:r>
    </w:p>
    <w:p w:rsidR="00E36125" w:rsidRPr="0038097B" w:rsidRDefault="00E36125" w:rsidP="00C71AD0">
      <w:pPr>
        <w:pStyle w:val="Lijstalinea1"/>
        <w:numPr>
          <w:ilvl w:val="0"/>
          <w:numId w:val="6"/>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Een waarschuwing, want de certificaathouder heeft aangetoond dat hij verbetermaatregelen heeft genomen om verdere klachten te voorkomen. Dit wordt gemeld aan de certificaathouder. </w:t>
      </w:r>
    </w:p>
    <w:p w:rsidR="00E36125" w:rsidRPr="0038097B" w:rsidRDefault="00E36125" w:rsidP="00C71AD0">
      <w:pPr>
        <w:pStyle w:val="Lijstalinea1"/>
        <w:numPr>
          <w:ilvl w:val="0"/>
          <w:numId w:val="6"/>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Schorsing van de certificaathouder waarbij hij de mogelijkheid heeft om binnen een door de certificatiebeslisser gestelde termijn (maximaal 6 maanden) verbeteringen door te voeren en aantoonbaar te maken. </w:t>
      </w:r>
    </w:p>
    <w:p w:rsidR="00E36125" w:rsidRPr="0038097B" w:rsidRDefault="00E36125" w:rsidP="00C71AD0">
      <w:pPr>
        <w:pStyle w:val="Lijstalinea1"/>
        <w:numPr>
          <w:ilvl w:val="0"/>
          <w:numId w:val="6"/>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Intrekking van het certificaat. De gewezen certificaathouder kan weer gecertificeerd worden door een initiële aanvraag. </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Indien er sprake is van een schorsing of intrekking dan wordt dit schriftelijk (via e-mail) kenbaar gemaakt aan:</w:t>
      </w:r>
    </w:p>
    <w:p w:rsidR="00E36125" w:rsidRPr="0038097B" w:rsidRDefault="00E36125" w:rsidP="00C71AD0">
      <w:pPr>
        <w:pStyle w:val="Lijstalinea1"/>
        <w:numPr>
          <w:ilvl w:val="0"/>
          <w:numId w:val="7"/>
        </w:numPr>
        <w:spacing w:after="0" w:line="240" w:lineRule="auto"/>
        <w:rPr>
          <w:rFonts w:ascii="Verdana" w:hAnsi="Verdana" w:cs="Courier New"/>
          <w:szCs w:val="18"/>
          <w:lang w:eastAsia="nl-NL"/>
        </w:rPr>
      </w:pPr>
      <w:r w:rsidRPr="0038097B">
        <w:rPr>
          <w:rFonts w:ascii="Verdana" w:hAnsi="Verdana" w:cs="Courier New"/>
          <w:szCs w:val="18"/>
          <w:lang w:eastAsia="nl-NL"/>
        </w:rPr>
        <w:t>De certificaathouder</w:t>
      </w:r>
    </w:p>
    <w:p w:rsidR="00E36125" w:rsidRPr="0038097B" w:rsidRDefault="00E36125" w:rsidP="00C71AD0">
      <w:pPr>
        <w:pStyle w:val="Lijstalinea1"/>
        <w:numPr>
          <w:ilvl w:val="0"/>
          <w:numId w:val="7"/>
        </w:numPr>
        <w:spacing w:after="0" w:line="240" w:lineRule="auto"/>
        <w:rPr>
          <w:rFonts w:ascii="Verdana" w:hAnsi="Verdana" w:cs="Courier New"/>
          <w:szCs w:val="18"/>
          <w:lang w:eastAsia="nl-NL"/>
        </w:rPr>
      </w:pPr>
      <w:r w:rsidRPr="0038097B">
        <w:rPr>
          <w:rFonts w:ascii="Verdana" w:hAnsi="Verdana" w:cs="Courier New"/>
          <w:szCs w:val="18"/>
          <w:lang w:eastAsia="nl-NL"/>
        </w:rPr>
        <w:t>De andere CI’s</w:t>
      </w:r>
    </w:p>
    <w:p w:rsidR="00E36125" w:rsidRPr="0038097B" w:rsidRDefault="00E36125" w:rsidP="00C71AD0">
      <w:pPr>
        <w:pStyle w:val="Lijstalinea1"/>
        <w:numPr>
          <w:ilvl w:val="0"/>
          <w:numId w:val="7"/>
        </w:numPr>
        <w:spacing w:after="0" w:line="240" w:lineRule="auto"/>
        <w:rPr>
          <w:rFonts w:ascii="Verdana" w:hAnsi="Verdana" w:cs="Courier New"/>
          <w:szCs w:val="18"/>
          <w:lang w:eastAsia="nl-NL"/>
        </w:rPr>
      </w:pPr>
      <w:r w:rsidRPr="0038097B">
        <w:rPr>
          <w:rFonts w:ascii="Verdana" w:hAnsi="Verdana" w:cs="Courier New"/>
          <w:szCs w:val="18"/>
          <w:lang w:eastAsia="nl-NL"/>
        </w:rPr>
        <w:t>Inspectie SZW</w:t>
      </w:r>
    </w:p>
    <w:p w:rsidR="00E36125" w:rsidRPr="0038097B" w:rsidRDefault="00E36125" w:rsidP="00C71AD0">
      <w:pPr>
        <w:pStyle w:val="Lijstalinea1"/>
        <w:numPr>
          <w:ilvl w:val="0"/>
          <w:numId w:val="7"/>
        </w:numPr>
        <w:spacing w:after="0" w:line="240" w:lineRule="auto"/>
        <w:rPr>
          <w:rFonts w:ascii="Verdana" w:hAnsi="Verdana" w:cs="Courier New"/>
          <w:szCs w:val="18"/>
          <w:lang w:eastAsia="nl-NL"/>
        </w:rPr>
      </w:pPr>
      <w:r w:rsidRPr="0038097B">
        <w:rPr>
          <w:rFonts w:ascii="Verdana" w:hAnsi="Verdana" w:cs="Courier New"/>
          <w:szCs w:val="18"/>
          <w:lang w:eastAsia="nl-NL"/>
        </w:rPr>
        <w:t>Het openbare register</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De CI kan, alvorens tot schorsing van het certificaat te besluiten, de certificaathouder in de gelegenheid stellen gedurende een door de CI te bepalen periode, adequate corrigerende en correctieve maatregelen te treffen. Alvorens de CI besluit tot schorsing van het certificaat worden de door de certificaathouder getroffen maatregelen beoordeeld.</w:t>
      </w:r>
    </w:p>
    <w:p w:rsidR="00E36125" w:rsidRPr="0038097B" w:rsidRDefault="00E36125" w:rsidP="004F48F9">
      <w:pPr>
        <w:rPr>
          <w:rFonts w:cs="Courier New"/>
          <w:szCs w:val="18"/>
        </w:rPr>
      </w:pPr>
      <w:r w:rsidRPr="0038097B">
        <w:rPr>
          <w:rFonts w:cs="Courier New"/>
          <w:szCs w:val="18"/>
        </w:rPr>
        <w:t xml:space="preserve"> </w:t>
      </w:r>
    </w:p>
    <w:p w:rsidR="00E36125" w:rsidRPr="0038097B" w:rsidRDefault="00E36125" w:rsidP="004F48F9">
      <w:pPr>
        <w:rPr>
          <w:rFonts w:cs="Courier New"/>
          <w:szCs w:val="18"/>
        </w:rPr>
      </w:pPr>
      <w:r w:rsidRPr="0038097B">
        <w:rPr>
          <w:rFonts w:cs="Courier New"/>
          <w:szCs w:val="18"/>
        </w:rPr>
        <w:t>De CI heft de schorsing op binnen de gestelde periode indien is aangetoond dat de gewezen certificaathouder adequate corrigerende en correctieve maatregelen heeft genomen en deze door de CI zijn geverifieerd. Het besluit tot opheffing van de schorsing wordt schriftelijk (via e-mail) aan de persoon bekend gemaakt. Indien de schorsing niet binnen de gestelde periode is opgeheven, wordt het certificaat door de CI ingetrokken. Het besluit tot intrekking wordt schriftelijk aan de persoon bekend gemaakt.</w:t>
      </w:r>
    </w:p>
    <w:bookmarkEnd w:id="49"/>
    <w:p w:rsidR="00E36125" w:rsidRPr="0038097B" w:rsidRDefault="00E36125" w:rsidP="004F48F9">
      <w:pPr>
        <w:rPr>
          <w:rFonts w:cs="Courier New"/>
          <w:szCs w:val="18"/>
        </w:rPr>
      </w:pPr>
    </w:p>
    <w:p w:rsidR="00E36125" w:rsidRPr="00D36F90" w:rsidRDefault="00E36125" w:rsidP="00D36F90">
      <w:pPr>
        <w:widowControl w:val="0"/>
        <w:autoSpaceDE w:val="0"/>
        <w:autoSpaceDN w:val="0"/>
        <w:adjustRightInd w:val="0"/>
        <w:spacing w:after="240"/>
        <w:rPr>
          <w:rFonts w:ascii="Arial" w:eastAsia="MS Mincho" w:hAnsi="Arial" w:cs="Arial"/>
          <w:b/>
          <w:bCs/>
          <w:sz w:val="20"/>
          <w:szCs w:val="20"/>
        </w:rPr>
      </w:pPr>
      <w:r w:rsidRPr="00D36F90">
        <w:rPr>
          <w:rFonts w:ascii="Arial" w:eastAsia="MS Mincho" w:hAnsi="Arial" w:cs="Arial"/>
          <w:b/>
          <w:bCs/>
          <w:sz w:val="20"/>
          <w:szCs w:val="20"/>
        </w:rPr>
        <w:t>Klachtenregeling</w:t>
      </w:r>
    </w:p>
    <w:p w:rsidR="00E36125" w:rsidRPr="00591DF1" w:rsidRDefault="00E36125" w:rsidP="00591DF1">
      <w:pPr>
        <w:rPr>
          <w:rFonts w:ascii="Arial" w:eastAsia="MS Mincho" w:hAnsi="Arial" w:cs="Arial"/>
          <w:b/>
          <w:bCs/>
          <w:sz w:val="20"/>
          <w:szCs w:val="20"/>
        </w:rPr>
      </w:pPr>
      <w:bookmarkStart w:id="90" w:name="_Hlk486860486"/>
      <w:r w:rsidRPr="00591DF1">
        <w:rPr>
          <w:rFonts w:ascii="Arial" w:eastAsia="MS Mincho" w:hAnsi="Arial" w:cs="Arial"/>
          <w:b/>
          <w:bCs/>
          <w:sz w:val="20"/>
          <w:szCs w:val="20"/>
        </w:rPr>
        <w:t>Werkwijze</w:t>
      </w:r>
    </w:p>
    <w:p w:rsidR="00E36125" w:rsidRPr="00591DF1" w:rsidRDefault="00E36125" w:rsidP="00591DF1">
      <w:pPr>
        <w:rPr>
          <w:rFonts w:ascii="Arial" w:eastAsia="MS Mincho" w:hAnsi="Arial" w:cs="Arial"/>
          <w:bCs/>
          <w:sz w:val="20"/>
          <w:szCs w:val="20"/>
        </w:rPr>
      </w:pPr>
      <w:r w:rsidRPr="00591DF1">
        <w:rPr>
          <w:rFonts w:ascii="Arial" w:eastAsia="MS Mincho" w:hAnsi="Arial" w:cs="Arial"/>
          <w:bCs/>
          <w:sz w:val="20"/>
          <w:szCs w:val="20"/>
        </w:rPr>
        <w:t>Algemeen:</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Een door of namens de CKI genomen besluit met betrekking tot het verstrekken van het certificaat, dat is een definitieve uitslag of eindoordeel, wordt schriftelijk ter kennis van de belanghebbende gebracht.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Onder een besluit wordt tevens verstaan het weigeren te beslissen of het niet tijdig nemen van een beslissing.</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stelt de belanghebbende in haar correspondentie in kennis van de mogelijkheid van het indien van een bezwaarschrift door middel van de volgende clausule:</w:t>
      </w:r>
      <w:r w:rsidRPr="00591DF1">
        <w:rPr>
          <w:rFonts w:ascii="Arial" w:eastAsia="MS Mincho" w:hAnsi="Arial" w:cs="Arial"/>
          <w:bCs/>
          <w:sz w:val="20"/>
          <w:szCs w:val="20"/>
        </w:rPr>
        <w:br/>
        <w:t>‘Ingevolge de CKI-procedure “bezwaarschriftprocedure” kan door een belanghebbende met betrekking tot dit besluit een bezwaarschrift ingediend worden. Daartoe moet binnen zes weken na de datum van verzending van het besluit een bezwaar worden ingediend bij de CKI. In het bezwaarschrift moet gemotiveerd worden aangegeven waarom het gegeven besluit niet juist gevonden wordt. Verzocht wordt bij het bezwaarschrift een kopie van het bestreden besluit toe te voegen.’</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bezwaarschrift dient in ieder geval de volgende elementen te bevatten:</w:t>
      </w:r>
    </w:p>
    <w:p w:rsidR="00E36125" w:rsidRDefault="00E36125" w:rsidP="00C71AD0">
      <w:pPr>
        <w:numPr>
          <w:ilvl w:val="1"/>
          <w:numId w:val="27"/>
        </w:numPr>
        <w:rPr>
          <w:rFonts w:ascii="Arial" w:eastAsia="MS Mincho" w:hAnsi="Arial" w:cs="Arial"/>
          <w:bCs/>
          <w:sz w:val="20"/>
          <w:szCs w:val="20"/>
        </w:rPr>
      </w:pPr>
      <w:r w:rsidRPr="00591DF1">
        <w:rPr>
          <w:rFonts w:ascii="Arial" w:eastAsia="MS Mincho" w:hAnsi="Arial" w:cs="Arial"/>
          <w:bCs/>
          <w:sz w:val="20"/>
          <w:szCs w:val="20"/>
        </w:rPr>
        <w:t>naam en adres indiener</w:t>
      </w:r>
    </w:p>
    <w:p w:rsidR="00E36125" w:rsidRDefault="00E36125" w:rsidP="00C71AD0">
      <w:pPr>
        <w:numPr>
          <w:ilvl w:val="1"/>
          <w:numId w:val="27"/>
        </w:numPr>
        <w:rPr>
          <w:rFonts w:ascii="Arial" w:eastAsia="MS Mincho" w:hAnsi="Arial" w:cs="Arial"/>
          <w:bCs/>
          <w:sz w:val="20"/>
          <w:szCs w:val="20"/>
        </w:rPr>
      </w:pPr>
      <w:r w:rsidRPr="00591DF1">
        <w:rPr>
          <w:rFonts w:ascii="Arial" w:eastAsia="MS Mincho" w:hAnsi="Arial" w:cs="Arial"/>
          <w:bCs/>
          <w:sz w:val="20"/>
          <w:szCs w:val="20"/>
        </w:rPr>
        <w:t>dagtekening</w:t>
      </w:r>
    </w:p>
    <w:p w:rsidR="00E36125" w:rsidRDefault="00E36125" w:rsidP="00C71AD0">
      <w:pPr>
        <w:numPr>
          <w:ilvl w:val="1"/>
          <w:numId w:val="27"/>
        </w:numPr>
        <w:rPr>
          <w:rFonts w:ascii="Arial" w:eastAsia="MS Mincho" w:hAnsi="Arial" w:cs="Arial"/>
          <w:bCs/>
          <w:sz w:val="20"/>
          <w:szCs w:val="20"/>
        </w:rPr>
      </w:pPr>
      <w:r w:rsidRPr="00591DF1">
        <w:rPr>
          <w:rFonts w:ascii="Arial" w:eastAsia="MS Mincho" w:hAnsi="Arial" w:cs="Arial"/>
          <w:bCs/>
          <w:sz w:val="20"/>
          <w:szCs w:val="20"/>
        </w:rPr>
        <w:t>een omschrijving van het bestreden besluit</w:t>
      </w:r>
    </w:p>
    <w:p w:rsidR="00E36125" w:rsidRPr="00591DF1" w:rsidRDefault="00E36125" w:rsidP="00C71AD0">
      <w:pPr>
        <w:numPr>
          <w:ilvl w:val="1"/>
          <w:numId w:val="27"/>
        </w:numPr>
        <w:rPr>
          <w:rFonts w:ascii="Arial" w:eastAsia="MS Mincho" w:hAnsi="Arial" w:cs="Arial"/>
          <w:bCs/>
          <w:sz w:val="20"/>
          <w:szCs w:val="20"/>
        </w:rPr>
      </w:pPr>
      <w:r w:rsidRPr="00591DF1">
        <w:rPr>
          <w:rFonts w:ascii="Arial" w:eastAsia="MS Mincho" w:hAnsi="Arial" w:cs="Arial"/>
          <w:bCs/>
          <w:sz w:val="20"/>
          <w:szCs w:val="20"/>
        </w:rPr>
        <w:t>de gronden van het bezwaar.</w:t>
      </w:r>
    </w:p>
    <w:p w:rsidR="00E36125" w:rsidRPr="00591DF1" w:rsidRDefault="00E36125" w:rsidP="00591DF1">
      <w:pPr>
        <w:rPr>
          <w:rFonts w:ascii="Arial" w:eastAsia="MS Mincho" w:hAnsi="Arial" w:cs="Arial"/>
          <w:bCs/>
          <w:sz w:val="20"/>
          <w:szCs w:val="20"/>
        </w:rPr>
      </w:pPr>
    </w:p>
    <w:p w:rsidR="00E36125" w:rsidRPr="00591DF1" w:rsidRDefault="00E36125" w:rsidP="00591DF1">
      <w:pPr>
        <w:rPr>
          <w:rFonts w:ascii="Arial" w:eastAsia="MS Mincho" w:hAnsi="Arial" w:cs="Arial"/>
          <w:bCs/>
          <w:sz w:val="20"/>
          <w:szCs w:val="20"/>
        </w:rPr>
      </w:pPr>
      <w:r w:rsidRPr="00591DF1">
        <w:rPr>
          <w:rFonts w:ascii="Arial" w:eastAsia="MS Mincho" w:hAnsi="Arial" w:cs="Arial"/>
          <w:bCs/>
          <w:sz w:val="20"/>
          <w:szCs w:val="20"/>
        </w:rPr>
        <w:t>Het bezwaar wordt niet-ontvankelijk verklaard:</w:t>
      </w:r>
    </w:p>
    <w:p w:rsidR="00E36125" w:rsidRPr="00AE17AE" w:rsidRDefault="00E36125" w:rsidP="00C71AD0">
      <w:pPr>
        <w:numPr>
          <w:ilvl w:val="0"/>
          <w:numId w:val="27"/>
        </w:numPr>
        <w:rPr>
          <w:rFonts w:ascii="Arial" w:eastAsia="MS Mincho" w:hAnsi="Arial" w:cs="Arial"/>
          <w:bCs/>
          <w:sz w:val="20"/>
          <w:szCs w:val="20"/>
        </w:rPr>
      </w:pPr>
      <w:r>
        <w:rPr>
          <w:rFonts w:ascii="Arial" w:eastAsia="MS Mincho" w:hAnsi="Arial" w:cs="Arial"/>
          <w:bCs/>
          <w:sz w:val="20"/>
          <w:szCs w:val="20"/>
        </w:rPr>
        <w:t>I</w:t>
      </w:r>
      <w:r w:rsidRPr="00591DF1">
        <w:rPr>
          <w:rFonts w:ascii="Arial" w:eastAsia="MS Mincho" w:hAnsi="Arial" w:cs="Arial"/>
          <w:bCs/>
          <w:sz w:val="20"/>
          <w:szCs w:val="20"/>
        </w:rPr>
        <w:t xml:space="preserve">ndien niet aan de gestelde termijn van </w:t>
      </w:r>
      <w:r w:rsidRPr="00AE17AE">
        <w:rPr>
          <w:rFonts w:ascii="Arial" w:eastAsia="MS Mincho" w:hAnsi="Arial" w:cs="Arial"/>
          <w:bCs/>
          <w:sz w:val="20"/>
          <w:szCs w:val="20"/>
        </w:rPr>
        <w:t>indienen wordt voldaan. Dit geldt niet als de indiener aantoont dat hij redelijkerwijs niet in verzuim is geweest</w:t>
      </w:r>
    </w:p>
    <w:p w:rsidR="00E36125" w:rsidRPr="00AE17AE" w:rsidRDefault="00E36125" w:rsidP="00C71AD0">
      <w:pPr>
        <w:numPr>
          <w:ilvl w:val="0"/>
          <w:numId w:val="27"/>
        </w:numPr>
        <w:rPr>
          <w:rFonts w:ascii="Arial" w:eastAsia="MS Mincho" w:hAnsi="Arial" w:cs="Arial"/>
          <w:bCs/>
          <w:sz w:val="20"/>
          <w:szCs w:val="20"/>
        </w:rPr>
      </w:pPr>
      <w:r w:rsidRPr="00AE17AE">
        <w:rPr>
          <w:rFonts w:ascii="Arial" w:eastAsia="MS Mincho" w:hAnsi="Arial" w:cs="Arial"/>
          <w:bCs/>
          <w:sz w:val="20"/>
          <w:szCs w:val="20"/>
        </w:rPr>
        <w:t>In andere gevallen dan genoemd onder a, als geen gebruik gemaakt wordt van de door de CKI geboden gelegenheid tot  het aanleveren van de door de CKI gevraagde informatie</w:t>
      </w:r>
    </w:p>
    <w:p w:rsidR="00E36125" w:rsidRDefault="00E36125" w:rsidP="00C71AD0">
      <w:pPr>
        <w:numPr>
          <w:ilvl w:val="0"/>
          <w:numId w:val="27"/>
        </w:numPr>
        <w:rPr>
          <w:rFonts w:ascii="Arial" w:eastAsia="MS Mincho" w:hAnsi="Arial" w:cs="Arial"/>
          <w:bCs/>
          <w:sz w:val="20"/>
          <w:szCs w:val="20"/>
        </w:rPr>
      </w:pPr>
      <w:r w:rsidRPr="00AE17AE">
        <w:rPr>
          <w:rFonts w:ascii="Arial" w:eastAsia="MS Mincho" w:hAnsi="Arial" w:cs="Arial"/>
          <w:bCs/>
          <w:sz w:val="20"/>
          <w:szCs w:val="20"/>
        </w:rPr>
        <w:t>Het bezwaar wordt verder niet-ontvankelijk verklaard als het, bij het niet van toepassing zijn van een termijn, onredelijk laat wordt ingediend. Dit</w:t>
      </w:r>
      <w:r w:rsidRPr="00591DF1">
        <w:rPr>
          <w:rFonts w:ascii="Arial" w:eastAsia="MS Mincho" w:hAnsi="Arial" w:cs="Arial"/>
          <w:bCs/>
          <w:sz w:val="20"/>
          <w:szCs w:val="20"/>
        </w:rPr>
        <w:t xml:space="preserve"> geldt uitsluitend wanneer het bezwaar betrekking heeft op het niet tijdig nemen van een besluit.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bezwaarschrift schort de werking van het besluit niet op.</w:t>
      </w:r>
    </w:p>
    <w:p w:rsidR="00E36125" w:rsidRPr="00591DF1"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 xml:space="preserve">Het bezwaarschrift leidt tot heroverweging van het besluit waartegen het is gericht. </w:t>
      </w:r>
    </w:p>
    <w:p w:rsidR="00E36125" w:rsidRPr="00591DF1" w:rsidRDefault="00E36125" w:rsidP="00591DF1">
      <w:pPr>
        <w:rPr>
          <w:rFonts w:ascii="Arial" w:eastAsia="MS Mincho" w:hAnsi="Arial" w:cs="Arial"/>
          <w:bCs/>
          <w:sz w:val="20"/>
          <w:szCs w:val="20"/>
        </w:rPr>
      </w:pPr>
    </w:p>
    <w:p w:rsidR="00E36125" w:rsidRPr="00591DF1" w:rsidRDefault="00E36125" w:rsidP="00591DF1">
      <w:pPr>
        <w:rPr>
          <w:rFonts w:ascii="Arial" w:eastAsia="MS Mincho" w:hAnsi="Arial" w:cs="Arial"/>
          <w:b/>
          <w:bCs/>
          <w:sz w:val="20"/>
          <w:szCs w:val="20"/>
        </w:rPr>
      </w:pPr>
      <w:r w:rsidRPr="00591DF1">
        <w:rPr>
          <w:rFonts w:ascii="Arial" w:eastAsia="MS Mincho" w:hAnsi="Arial" w:cs="Arial"/>
          <w:b/>
          <w:bCs/>
          <w:sz w:val="20"/>
          <w:szCs w:val="20"/>
        </w:rPr>
        <w:t>Procedure</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neemt kennis van het bezwaarschrift en bevestigt binnen twee weken de ontvangst.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biedt gelegenheid tot het horen van de indiener.</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bezwaarschrift wordt gemeld bij de kwaliteitsmanager die het bezwaar registreert.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horen betreft met name de vakinhoudelijke aspecten die geleid hebben tot het besluit en dient binnen in beginsel zes weken na het vaststellen dat een hoorprocedure aan de orde is, plaats te vinden.</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horen kan geschieden door de CKI of door een of meer door de CKI benoemde ter zaken kundige. Het horen geschiedt door een persoon of personen die niet betrokken is/zijn geweest bij de voorbereiding van het besluit, en geen binding hebben met de belanghebbende.</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Het horen geschiedt op een door de CKI te bepalen tijdstip binnen de gangbare kantooruren.</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Relevante stukken kunnen tot 10 dagen voor de hoorzitting worden ingediend en liggen gedurende een week voor de zitting ter inzage voor de kandidaat en/of een vertegenwoordiger van de kandidaat.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Van het horen wordt afgezien indien het verzoek om herziening kennelijk niet-ontvankelijk of kennelijk ongegrond is, inmiddels aan het verzoek is tegemoetgekomen, of indien belanghebbende verklaart hiervan geen gebruik te maken.</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Van het horen wordt een verslag gemaakt. Het verslag wordt bij de beslissing op het bezwaar om herziening gevoegd.</w:t>
      </w:r>
    </w:p>
    <w:p w:rsidR="00E36125" w:rsidRPr="00591DF1"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 xml:space="preserve">De hoorcommissie brengt tevens advies aan de CKI. </w:t>
      </w:r>
    </w:p>
    <w:p w:rsidR="00E36125" w:rsidRPr="00591DF1" w:rsidRDefault="00E36125" w:rsidP="00591DF1">
      <w:pPr>
        <w:rPr>
          <w:rFonts w:ascii="Arial" w:eastAsia="MS Mincho" w:hAnsi="Arial" w:cs="Arial"/>
          <w:bCs/>
          <w:sz w:val="20"/>
          <w:szCs w:val="20"/>
        </w:rPr>
      </w:pPr>
    </w:p>
    <w:p w:rsidR="00E36125" w:rsidRPr="00591DF1" w:rsidRDefault="00E36125" w:rsidP="00591DF1">
      <w:pPr>
        <w:rPr>
          <w:rFonts w:ascii="Arial" w:eastAsia="MS Mincho" w:hAnsi="Arial" w:cs="Arial"/>
          <w:b/>
          <w:bCs/>
          <w:sz w:val="20"/>
          <w:szCs w:val="20"/>
        </w:rPr>
      </w:pPr>
      <w:r w:rsidRPr="00591DF1">
        <w:rPr>
          <w:rFonts w:ascii="Arial" w:eastAsia="MS Mincho" w:hAnsi="Arial" w:cs="Arial"/>
          <w:b/>
          <w:bCs/>
          <w:sz w:val="20"/>
          <w:szCs w:val="20"/>
        </w:rPr>
        <w:t>Beslissing op het bezwaarschrift</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beslist aan de hand van de haar ter beschikking staande gegevens binnen zes weken, gerekend vanaf de dag na die waarop de termijn voor het indienen van het bezwaarschrift is verstreken. De beslistermijn kan eenmaal met ten hoogste 6 weken worden verlengd. Daarna kan de termijn slechts met toestemming van de belanghebbende worden verlengd.</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zal, bij het gegrond verklaren van het bezwaar, de beslissing herroepen en een nieuwe beslissing ter zake nemen.</w:t>
      </w:r>
    </w:p>
    <w:p w:rsidR="00E36125" w:rsidRPr="00591DF1"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 xml:space="preserve">Van haar beslissing op het bezwaar zal de CKI de onderbouwing en motivering aan belanghebbende meedelen. </w:t>
      </w:r>
    </w:p>
    <w:p w:rsidR="00E36125" w:rsidRPr="00591DF1" w:rsidRDefault="00E36125" w:rsidP="00591DF1">
      <w:pPr>
        <w:rPr>
          <w:rFonts w:ascii="Arial" w:eastAsia="MS Mincho" w:hAnsi="Arial" w:cs="Arial"/>
          <w:bCs/>
          <w:sz w:val="20"/>
          <w:szCs w:val="20"/>
        </w:rPr>
      </w:pPr>
    </w:p>
    <w:p w:rsidR="00E36125" w:rsidRPr="00591DF1" w:rsidRDefault="00E36125" w:rsidP="00591DF1">
      <w:pPr>
        <w:rPr>
          <w:rFonts w:ascii="Arial" w:eastAsia="MS Mincho" w:hAnsi="Arial" w:cs="Arial"/>
          <w:b/>
          <w:bCs/>
          <w:sz w:val="20"/>
          <w:szCs w:val="20"/>
        </w:rPr>
      </w:pPr>
      <w:r w:rsidRPr="00591DF1">
        <w:rPr>
          <w:rFonts w:ascii="Arial" w:eastAsia="MS Mincho" w:hAnsi="Arial" w:cs="Arial"/>
          <w:b/>
          <w:bCs/>
          <w:sz w:val="20"/>
          <w:szCs w:val="20"/>
        </w:rPr>
        <w:t>Bestuursrechter</w:t>
      </w:r>
    </w:p>
    <w:p w:rsidR="00E36125"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Indien de inhoud of strekking van de nieuwe beslissing de belanghebbende hiertoe aanleiding geeft, dient hij zich in voorkomend geval te wenden tot de bestuursrechter.</w:t>
      </w:r>
    </w:p>
    <w:p w:rsidR="00E36125" w:rsidRPr="00591DF1" w:rsidRDefault="00E36125" w:rsidP="00C71AD0">
      <w:pPr>
        <w:numPr>
          <w:ilvl w:val="0"/>
          <w:numId w:val="27"/>
        </w:numPr>
        <w:rPr>
          <w:rFonts w:ascii="Arial" w:eastAsia="MS Mincho" w:hAnsi="Arial" w:cs="Arial"/>
          <w:bCs/>
          <w:sz w:val="20"/>
          <w:szCs w:val="20"/>
        </w:rPr>
      </w:pPr>
      <w:r w:rsidRPr="00591DF1">
        <w:rPr>
          <w:rFonts w:ascii="Arial" w:eastAsia="MS Mincho" w:hAnsi="Arial" w:cs="Arial"/>
          <w:bCs/>
          <w:sz w:val="20"/>
          <w:szCs w:val="20"/>
        </w:rPr>
        <w:t>De CKI zal de belanghebbende in haar beslissing op bezwaar wijzen op deze mogelijkheid.</w:t>
      </w:r>
    </w:p>
    <w:p w:rsidR="00E36125" w:rsidRPr="00591DF1" w:rsidRDefault="00E36125" w:rsidP="00591DF1">
      <w:pPr>
        <w:rPr>
          <w:rFonts w:ascii="Arial" w:eastAsia="MS Mincho" w:hAnsi="Arial" w:cs="Arial"/>
          <w:bCs/>
          <w:sz w:val="20"/>
          <w:szCs w:val="20"/>
        </w:rPr>
      </w:pPr>
    </w:p>
    <w:p w:rsidR="00E36125" w:rsidRPr="00591DF1" w:rsidRDefault="00E36125" w:rsidP="00591DF1">
      <w:pPr>
        <w:rPr>
          <w:rFonts w:ascii="Arial" w:eastAsia="MS Mincho" w:hAnsi="Arial" w:cs="Arial"/>
          <w:b/>
          <w:bCs/>
          <w:sz w:val="20"/>
          <w:szCs w:val="20"/>
        </w:rPr>
      </w:pPr>
      <w:r w:rsidRPr="00591DF1">
        <w:rPr>
          <w:rFonts w:ascii="Arial" w:eastAsia="MS Mincho" w:hAnsi="Arial" w:cs="Arial"/>
          <w:b/>
          <w:bCs/>
          <w:sz w:val="20"/>
          <w:szCs w:val="20"/>
        </w:rPr>
        <w:t>Informeren Stichting BCD</w:t>
      </w:r>
    </w:p>
    <w:p w:rsidR="00E36125" w:rsidRPr="00591DF1" w:rsidRDefault="00E36125" w:rsidP="00591DF1">
      <w:pPr>
        <w:rPr>
          <w:rFonts w:ascii="Arial" w:eastAsia="MS Mincho" w:hAnsi="Arial" w:cs="Arial"/>
          <w:bCs/>
          <w:sz w:val="20"/>
          <w:szCs w:val="20"/>
        </w:rPr>
      </w:pPr>
      <w:r w:rsidRPr="00591DF1">
        <w:rPr>
          <w:rFonts w:ascii="Arial" w:eastAsia="MS Mincho" w:hAnsi="Arial" w:cs="Arial"/>
          <w:bCs/>
          <w:sz w:val="20"/>
          <w:szCs w:val="20"/>
        </w:rPr>
        <w:t xml:space="preserve">De CKI stelt stichting BCD, geanonimiseerd, van elk bezwaarschrift en de manier waarop deze is afgehandeld op de hoogte. De CKI geeft </w:t>
      </w:r>
      <w:r>
        <w:rPr>
          <w:rFonts w:ascii="Arial" w:eastAsia="MS Mincho" w:hAnsi="Arial" w:cs="Arial"/>
          <w:bCs/>
          <w:sz w:val="20"/>
          <w:szCs w:val="20"/>
        </w:rPr>
        <w:t xml:space="preserve">aan </w:t>
      </w:r>
      <w:r w:rsidRPr="00591DF1">
        <w:rPr>
          <w:rFonts w:ascii="Arial" w:eastAsia="MS Mincho" w:hAnsi="Arial" w:cs="Arial"/>
          <w:bCs/>
          <w:sz w:val="20"/>
          <w:szCs w:val="20"/>
        </w:rPr>
        <w:t>stichting BCD toestemming om geanonimiseerde bezwaarschriften overzichten over een CKI te publiceren. Door publicatie van deze gegevens ontstaat inzicht over het functioneren van de CKI dat van invloed kan zijn op de keuze van een kandidaat voor een CKI.</w:t>
      </w:r>
    </w:p>
    <w:p w:rsidR="00E36125" w:rsidRPr="00950D54" w:rsidRDefault="00E36125" w:rsidP="00B34332">
      <w:pPr>
        <w:pStyle w:val="Heading1"/>
        <w:rPr>
          <w:highlight w:val="cyan"/>
        </w:rPr>
      </w:pPr>
      <w:bookmarkStart w:id="91" w:name="_Toc498245157"/>
      <w:r w:rsidRPr="00950D54">
        <w:rPr>
          <w:highlight w:val="cyan"/>
        </w:rPr>
        <w:t>Klachtenregeling (MOET DOOR CI REDACTIONEEL WORDEN VASTGESTELD</w:t>
      </w:r>
      <w:bookmarkEnd w:id="91"/>
    </w:p>
    <w:p w:rsidR="00E36125" w:rsidRPr="00D36F90" w:rsidRDefault="00E36125" w:rsidP="00FC6334">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i/>
          <w:iCs/>
          <w:sz w:val="20"/>
          <w:szCs w:val="20"/>
        </w:rPr>
        <w:t xml:space="preserve">Inleiding </w:t>
      </w:r>
    </w:p>
    <w:p w:rsidR="00E36125" w:rsidRPr="00D36F90" w:rsidRDefault="00E36125" w:rsidP="00FC6334">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 xml:space="preserve">In deze </w:t>
      </w:r>
      <w:r>
        <w:rPr>
          <w:rFonts w:ascii="Arial" w:eastAsia="MS Mincho" w:hAnsi="Arial" w:cs="Arial"/>
          <w:sz w:val="20"/>
          <w:szCs w:val="20"/>
        </w:rPr>
        <w:t xml:space="preserve">procedure </w:t>
      </w:r>
      <w:r w:rsidRPr="00D36F90">
        <w:rPr>
          <w:rFonts w:ascii="Arial" w:eastAsia="MS Mincho" w:hAnsi="Arial" w:cs="Arial"/>
          <w:sz w:val="20"/>
          <w:szCs w:val="20"/>
        </w:rPr>
        <w:t>wordt de afhandeling van een klacht besproken. Voor iedere afzonderlijke klacht wordt een apart klachtenformulier ingevuld.</w:t>
      </w:r>
    </w:p>
    <w:p w:rsidR="00E36125" w:rsidRPr="00D36F90" w:rsidRDefault="00E36125" w:rsidP="00FC6334">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i/>
          <w:iCs/>
          <w:sz w:val="20"/>
          <w:szCs w:val="20"/>
        </w:rPr>
        <w:t xml:space="preserve">Werkwijze </w:t>
      </w:r>
    </w:p>
    <w:p w:rsidR="00E36125" w:rsidRPr="00D36F90" w:rsidRDefault="00E36125" w:rsidP="00FC6334">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Wanneer iemand probeert een klacht telefonisch of mondeling te melden, wordt aan hem/haar gevraagd deze schriftelijk te verwoorden. Als een klacht schriftelijk binnenkomt wordt deze meteen naar de kwaliteitsmanager gebracht en indien de klachtafhandelaar duidelijk is krijgt hij/zij meteen een kopie van de klacht.</w:t>
      </w:r>
    </w:p>
    <w:p w:rsidR="00E36125" w:rsidRPr="00D36F90" w:rsidRDefault="00E36125" w:rsidP="00FC6334">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De kwaliteitsmanager registreert de klacht op een klachtenformulier en stelt de directeur CKI op de hoogte van de klacht. De directeur van de CKI wijst de klachtafhandelaar aan. De kwaliteitsmanager vermeldt de klachtafhandelaar op het klachtenformulier en brengt de klachtafhandelaar schriftelijk op de hoogte van de klacht. De klachtafhandelaar informeert de indiener van de klacht schriftelijk over de ontvangst van de klacht.</w:t>
      </w:r>
    </w:p>
    <w:p w:rsidR="00E36125" w:rsidRPr="00D36F90" w:rsidRDefault="00E36125" w:rsidP="00D36F90">
      <w:pPr>
        <w:widowControl w:val="0"/>
        <w:autoSpaceDE w:val="0"/>
        <w:autoSpaceDN w:val="0"/>
        <w:adjustRightInd w:val="0"/>
        <w:spacing w:after="240"/>
        <w:rPr>
          <w:rFonts w:ascii="Arial" w:eastAsia="MS Mincho" w:hAnsi="Arial" w:cs="Arial"/>
          <w:b/>
          <w:bCs/>
          <w:sz w:val="20"/>
          <w:szCs w:val="20"/>
        </w:rPr>
      </w:pPr>
      <w:r w:rsidRPr="00D36F90">
        <w:rPr>
          <w:rFonts w:ascii="Arial" w:eastAsia="MS Mincho" w:hAnsi="Arial" w:cs="Arial"/>
          <w:b/>
          <w:bCs/>
          <w:sz w:val="20"/>
          <w:szCs w:val="20"/>
        </w:rPr>
        <w:t>Klachten over de CKI</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Een adequate behandeling van klachten is belangrijk voor het creëren van vertrouwen in certificatie en belangrijk voor de bescherming van zowel de certificaathouders als de gebruikers van certificaten.</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Aan een CKI worden onder meer de volgende eisen gesteld:</w:t>
      </w:r>
    </w:p>
    <w:p w:rsidR="00E36125" w:rsidRPr="00E976CB" w:rsidRDefault="00E36125" w:rsidP="00C71AD0">
      <w:pPr>
        <w:numPr>
          <w:ilvl w:val="0"/>
          <w:numId w:val="27"/>
        </w:numPr>
        <w:rPr>
          <w:rFonts w:cs="Courier New"/>
          <w:szCs w:val="18"/>
        </w:rPr>
      </w:pPr>
      <w:r w:rsidRPr="00E976CB">
        <w:rPr>
          <w:rFonts w:cs="Courier New"/>
          <w:szCs w:val="18"/>
        </w:rPr>
        <w:t>Een openbaar toegankelijke klachtenprocedure dient aanwezig te zijn.</w:t>
      </w:r>
    </w:p>
    <w:p w:rsidR="00E36125" w:rsidRPr="00E976CB" w:rsidRDefault="00E36125" w:rsidP="00C71AD0">
      <w:pPr>
        <w:numPr>
          <w:ilvl w:val="0"/>
          <w:numId w:val="27"/>
        </w:numPr>
        <w:rPr>
          <w:rFonts w:cs="Courier New"/>
          <w:szCs w:val="18"/>
        </w:rPr>
      </w:pPr>
      <w:r w:rsidRPr="00E976CB">
        <w:rPr>
          <w:rFonts w:cs="Courier New"/>
          <w:szCs w:val="18"/>
        </w:rPr>
        <w:t>de klachtenprocedure bevat minimaal het volgende: een beschrijving van het proces van ontvangen, onderzoeken en beoordelen van de klacht; de wijze van volgen van de klacht en acties als vervolg daarop; en de wijze waarop wordt verzekerd dat correctieve acties worden uitgevoerd.</w:t>
      </w:r>
    </w:p>
    <w:p w:rsidR="00E36125" w:rsidRPr="00E976CB" w:rsidRDefault="00E36125" w:rsidP="00C71AD0">
      <w:pPr>
        <w:numPr>
          <w:ilvl w:val="0"/>
          <w:numId w:val="27"/>
        </w:numPr>
        <w:rPr>
          <w:rFonts w:cs="Courier New"/>
          <w:szCs w:val="18"/>
        </w:rPr>
      </w:pPr>
      <w:r w:rsidRPr="00E976CB">
        <w:rPr>
          <w:rFonts w:cs="Courier New"/>
          <w:szCs w:val="18"/>
        </w:rPr>
        <w:t>De beslissing over de reactie op de klacht dient te worden genomen door personen die niet betrokken zijn bij het onderwerp van de klacht.</w:t>
      </w:r>
    </w:p>
    <w:p w:rsidR="00E36125" w:rsidRPr="00D36F90" w:rsidRDefault="00E36125" w:rsidP="00C71AD0">
      <w:pPr>
        <w:numPr>
          <w:ilvl w:val="0"/>
          <w:numId w:val="27"/>
        </w:numPr>
        <w:rPr>
          <w:rFonts w:ascii="Arial" w:eastAsia="MS Mincho" w:hAnsi="Arial" w:cs="Arial"/>
          <w:sz w:val="20"/>
          <w:szCs w:val="20"/>
        </w:rPr>
      </w:pPr>
      <w:r w:rsidRPr="00E976CB">
        <w:rPr>
          <w:rFonts w:cs="Courier New"/>
          <w:szCs w:val="18"/>
        </w:rPr>
        <w:t>Indieners van klachten dienen, indien mogelijk, op de hoogte te worden gehouden van de ontvangst</w:t>
      </w:r>
      <w:r w:rsidRPr="00D36F90">
        <w:rPr>
          <w:rFonts w:ascii="Arial" w:eastAsia="MS Mincho" w:hAnsi="Arial" w:cs="Arial"/>
          <w:sz w:val="20"/>
          <w:szCs w:val="20"/>
        </w:rPr>
        <w:t xml:space="preserve"> van de klacht, de voortgang van behandeling en de uitkomst. </w:t>
      </w:r>
    </w:p>
    <w:p w:rsidR="00E36125" w:rsidRPr="00D36F90" w:rsidRDefault="00E36125" w:rsidP="00D36F90">
      <w:pPr>
        <w:widowControl w:val="0"/>
        <w:autoSpaceDE w:val="0"/>
        <w:autoSpaceDN w:val="0"/>
        <w:adjustRightInd w:val="0"/>
        <w:rPr>
          <w:rFonts w:ascii="Arial" w:eastAsia="MS Mincho" w:hAnsi="Arial" w:cs="Arial"/>
          <w:sz w:val="20"/>
          <w:szCs w:val="20"/>
        </w:rPr>
      </w:pPr>
    </w:p>
    <w:p w:rsidR="00E36125" w:rsidRPr="00D36F90" w:rsidRDefault="00E36125" w:rsidP="00D36F90">
      <w:pPr>
        <w:widowControl w:val="0"/>
        <w:autoSpaceDE w:val="0"/>
        <w:autoSpaceDN w:val="0"/>
        <w:adjustRightInd w:val="0"/>
        <w:spacing w:after="240"/>
        <w:rPr>
          <w:rFonts w:ascii="Arial" w:eastAsia="MS Mincho" w:hAnsi="Arial" w:cs="Arial"/>
          <w:b/>
          <w:bCs/>
          <w:sz w:val="20"/>
          <w:szCs w:val="20"/>
        </w:rPr>
      </w:pPr>
      <w:r w:rsidRPr="00D36F90">
        <w:rPr>
          <w:rFonts w:ascii="Arial" w:eastAsia="MS Mincho" w:hAnsi="Arial" w:cs="Arial"/>
          <w:b/>
          <w:bCs/>
          <w:sz w:val="20"/>
          <w:szCs w:val="20"/>
        </w:rPr>
        <w:t>Klachten over de persoon</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Indien de CKI klachten van derden, zoals een opdrachtgever, ontvangt over het voldoen aan dit schema door de persoon die een aanvraag voor het certificaat heeft ingediend of certificaathouder is, dient de CKI de klager te verwijzen naar de persoon. De CKI dient de klacht te betrekken bij de eerstvolgende beoordeling bij de betreffende persoon.</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Echter, indien het naar de mening van de CKI een ernstige klacht betreft, dient de CKI, naast de behandeling door de persoon, zelf ook direct te beoordelen of de klacht gevolgen dient te hebben voor de certificatie.</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 xml:space="preserve">In dat geval dient de CKI af te wegen of het gewenst is een extra beoordeling uit te voeren. De kosten van deze extra beoordeling komen in beginsel voor rekening van de certificaathouder. </w:t>
      </w:r>
    </w:p>
    <w:p w:rsidR="00E36125" w:rsidRPr="00D36F90" w:rsidRDefault="00E36125" w:rsidP="00FC6334">
      <w:pPr>
        <w:widowControl w:val="0"/>
        <w:autoSpaceDE w:val="0"/>
        <w:autoSpaceDN w:val="0"/>
        <w:adjustRightInd w:val="0"/>
        <w:spacing w:after="240"/>
        <w:rPr>
          <w:rFonts w:ascii="Arial" w:eastAsia="MS Mincho" w:hAnsi="Arial" w:cs="Arial"/>
          <w:sz w:val="20"/>
          <w:szCs w:val="20"/>
        </w:rPr>
      </w:pPr>
    </w:p>
    <w:p w:rsidR="00E36125" w:rsidRPr="00D36F90" w:rsidDel="00FC6334" w:rsidRDefault="00E36125" w:rsidP="00D36F90">
      <w:pPr>
        <w:widowControl w:val="0"/>
        <w:autoSpaceDE w:val="0"/>
        <w:autoSpaceDN w:val="0"/>
        <w:adjustRightInd w:val="0"/>
        <w:spacing w:after="240"/>
        <w:rPr>
          <w:rFonts w:ascii="Arial" w:eastAsia="MS Mincho" w:hAnsi="Arial" w:cs="Arial"/>
          <w:sz w:val="20"/>
          <w:szCs w:val="20"/>
        </w:rPr>
      </w:pPr>
    </w:p>
    <w:p w:rsidR="00E36125" w:rsidRPr="00D36F90" w:rsidDel="00FC6334" w:rsidRDefault="00E36125" w:rsidP="00D36F90">
      <w:pPr>
        <w:widowControl w:val="0"/>
        <w:autoSpaceDE w:val="0"/>
        <w:autoSpaceDN w:val="0"/>
        <w:adjustRightInd w:val="0"/>
        <w:rPr>
          <w:rFonts w:ascii="Arial" w:eastAsia="MS Mincho" w:hAnsi="Arial" w:cs="Arial"/>
          <w:sz w:val="20"/>
          <w:szCs w:val="20"/>
        </w:rPr>
      </w:pPr>
    </w:p>
    <w:p w:rsidR="00E36125" w:rsidRPr="00D36F90" w:rsidDel="00FC6334" w:rsidRDefault="00E36125" w:rsidP="00D36F90">
      <w:pPr>
        <w:widowControl w:val="0"/>
        <w:autoSpaceDE w:val="0"/>
        <w:autoSpaceDN w:val="0"/>
        <w:adjustRightInd w:val="0"/>
        <w:spacing w:after="240"/>
        <w:rPr>
          <w:rFonts w:ascii="Arial" w:eastAsia="MS Mincho" w:hAnsi="Arial" w:cs="Arial"/>
          <w:sz w:val="20"/>
          <w:szCs w:val="20"/>
        </w:rPr>
      </w:pP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i/>
          <w:iCs/>
          <w:sz w:val="20"/>
          <w:szCs w:val="20"/>
        </w:rPr>
        <w:t xml:space="preserve">Eenvoudige zaken </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 xml:space="preserve">Klachtafhandelaar stuurt klacht door naar betrokken persoon; stelt indiener op de hoogte legt dossier aan tbv voortgangsbewaking en meenemen afhandeling klacht door persoon bij eerstvolgende beoordeling. </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i/>
          <w:iCs/>
          <w:sz w:val="20"/>
          <w:szCs w:val="20"/>
        </w:rPr>
        <w:t xml:space="preserve"> Ernstige klachten </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Klachtafhandelaar beoordeelt de klacht en stelt vast of de klacht een incident betreft of dat de klacht moet leiden tot een aanpassing in de werkwijze.</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Indien het een incident betreft, wordt de indiener daarvan op de hoogte gesteld. De klachtafhandelaar bedenkt samen met de indiener binnen drie weken na het indienen van de klacht een oplossing voor de afhandeling en betrekt persoon hierbij.</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De oplossing zoals die met de indiener is besproken wordt vastgelegd op het klachtenformulier. Hier wordt tevens vermeld dat het gaat om een incident.</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Indien de klacht een aanpassing van de werkwijze vergt bedenkt de klachtafhandelaar binnen 10 dagen een verbetervoorstel en bespreekt dit met de kwaliteitsmanager en betrekt persoon hierbij. Het verbetervoorstel moet een structurele verbetering inhouden van de werkwijze. Het verbetervoorstel wordt ingevuld op het klachtenformulier.</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De klachtafhandelaar stelt de indiener op de hoogte van de afhandeling van de klacht.</w:t>
      </w:r>
    </w:p>
    <w:p w:rsidR="00E36125" w:rsidRPr="00D36F90" w:rsidRDefault="00E36125" w:rsidP="00D36F90">
      <w:pPr>
        <w:widowControl w:val="0"/>
        <w:autoSpaceDE w:val="0"/>
        <w:autoSpaceDN w:val="0"/>
        <w:adjustRightInd w:val="0"/>
        <w:rPr>
          <w:rFonts w:ascii="Arial" w:eastAsia="MS Mincho" w:hAnsi="Arial" w:cs="Arial"/>
          <w:sz w:val="20"/>
          <w:szCs w:val="20"/>
        </w:rPr>
      </w:pPr>
      <w:r w:rsidRPr="00D36F90">
        <w:rPr>
          <w:rFonts w:ascii="Arial" w:eastAsia="MS Mincho" w:hAnsi="Arial" w:cs="Arial"/>
          <w:sz w:val="20"/>
          <w:szCs w:val="20"/>
        </w:rPr>
        <w:t>De kwaliteitsmanager maakt de gewijzigde werkwijze bekend.</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 xml:space="preserve">De kwaliteitsmanager start, indien nodig, een vervolgonderzoek naar de invoering van het verbetervoorstel. De bevindingen worden vastgelegd op het klachtenformulier. Het klachtenformulier wordt gearchiveerd. </w:t>
      </w:r>
    </w:p>
    <w:p w:rsidR="00E36125" w:rsidRPr="00D36F90" w:rsidRDefault="00E36125" w:rsidP="00D36F90">
      <w:pPr>
        <w:widowControl w:val="0"/>
        <w:autoSpaceDE w:val="0"/>
        <w:autoSpaceDN w:val="0"/>
        <w:adjustRightInd w:val="0"/>
        <w:spacing w:after="240"/>
        <w:rPr>
          <w:rFonts w:ascii="Arial" w:eastAsia="MS Mincho" w:hAnsi="Arial" w:cs="Arial"/>
          <w:sz w:val="20"/>
          <w:szCs w:val="20"/>
        </w:rPr>
      </w:pPr>
      <w:r w:rsidRPr="00D36F90">
        <w:rPr>
          <w:rFonts w:ascii="Arial" w:eastAsia="MS Mincho" w:hAnsi="Arial" w:cs="Arial"/>
          <w:sz w:val="20"/>
          <w:szCs w:val="20"/>
        </w:rPr>
        <w:t>De CKI stelt stichting BCD, geanonimiseerd, van elke klacht en de manier waarop deze is afgehandeld op de hoogte. De CKI geeft stichting BCD toestemming om geanonimiseerde klachtenoverzichten over een CKI te publiceren. Door publicatie van deze gegevens ontstaat inzicht over het functioneren van de CKI dat van invloed kan zijn op de keuze van een kandidaat voor een CKI.</w:t>
      </w:r>
    </w:p>
    <w:p w:rsidR="00E36125" w:rsidRPr="00112072" w:rsidRDefault="00E36125" w:rsidP="00B34332">
      <w:pPr>
        <w:pStyle w:val="Heading1"/>
        <w:rPr>
          <w:rFonts w:cs="Courier New"/>
          <w:sz w:val="28"/>
          <w:szCs w:val="28"/>
        </w:rPr>
      </w:pPr>
      <w:bookmarkStart w:id="92" w:name="_Toc498245158"/>
      <w:bookmarkEnd w:id="90"/>
      <w:r w:rsidRPr="00112072">
        <w:rPr>
          <w:rFonts w:cs="Courier New"/>
          <w:sz w:val="28"/>
          <w:szCs w:val="28"/>
        </w:rPr>
        <w:t>Bezwaarprocedure</w:t>
      </w:r>
      <w:r w:rsidRPr="00280250">
        <w:rPr>
          <w:rFonts w:eastAsia="MS Mincho"/>
          <w:highlight w:val="yellow"/>
        </w:rPr>
        <w:t xml:space="preserve"> </w:t>
      </w:r>
      <w:r w:rsidRPr="000E3762">
        <w:rPr>
          <w:rFonts w:eastAsia="MS Mincho"/>
          <w:highlight w:val="yellow"/>
        </w:rPr>
        <w:t>MOET DOOR CI REDACTIONEEL WORDEN VASTGESTELD</w:t>
      </w:r>
      <w:bookmarkEnd w:id="92"/>
    </w:p>
    <w:p w:rsidR="00E36125" w:rsidRDefault="00E36125" w:rsidP="006829CE">
      <w:pPr>
        <w:rPr>
          <w:rFonts w:cs="Courier New"/>
          <w:b/>
          <w:bCs/>
          <w:szCs w:val="18"/>
        </w:rPr>
      </w:pPr>
    </w:p>
    <w:p w:rsidR="00E36125" w:rsidRPr="006829CE" w:rsidRDefault="00E36125" w:rsidP="006829CE">
      <w:pPr>
        <w:rPr>
          <w:rFonts w:cs="Courier New"/>
          <w:b/>
          <w:bCs/>
          <w:szCs w:val="18"/>
        </w:rPr>
      </w:pPr>
      <w:r w:rsidRPr="006829CE">
        <w:rPr>
          <w:rFonts w:cs="Courier New"/>
          <w:b/>
          <w:bCs/>
          <w:szCs w:val="18"/>
        </w:rPr>
        <w:t>Inleiding</w:t>
      </w:r>
    </w:p>
    <w:p w:rsidR="00E36125" w:rsidRPr="006829CE" w:rsidRDefault="00E36125" w:rsidP="006829CE">
      <w:pPr>
        <w:rPr>
          <w:rFonts w:cs="Courier New"/>
          <w:szCs w:val="18"/>
        </w:rPr>
      </w:pPr>
      <w:r w:rsidRPr="006829CE">
        <w:rPr>
          <w:rFonts w:cs="Courier New"/>
          <w:szCs w:val="18"/>
        </w:rPr>
        <w:t xml:space="preserve">Onderstaand worden de stappen beschreven die nodig zijn voor het afhandelen van een bezwaarschrift. Een dergelijk bezwaarschrift kan bijvoorbeeld ingediend worden tegen besluiten van de CKI inzake het niet (opnieuw) verlenen, schorsen of intrekken van een certificaat. </w:t>
      </w:r>
    </w:p>
    <w:p w:rsidR="00E36125" w:rsidRDefault="00E36125" w:rsidP="006829CE">
      <w:pPr>
        <w:rPr>
          <w:rFonts w:cs="Courier New"/>
          <w:b/>
          <w:bCs/>
          <w:szCs w:val="18"/>
        </w:rPr>
      </w:pPr>
    </w:p>
    <w:p w:rsidR="00E36125" w:rsidRPr="006829CE" w:rsidRDefault="00E36125" w:rsidP="006829CE">
      <w:pPr>
        <w:rPr>
          <w:rFonts w:cs="Courier New"/>
          <w:b/>
          <w:bCs/>
          <w:szCs w:val="18"/>
        </w:rPr>
      </w:pPr>
      <w:r w:rsidRPr="006829CE">
        <w:rPr>
          <w:rFonts w:cs="Courier New"/>
          <w:b/>
          <w:bCs/>
          <w:szCs w:val="18"/>
        </w:rPr>
        <w:t>Werkwijze</w:t>
      </w:r>
    </w:p>
    <w:p w:rsidR="00E36125" w:rsidRPr="006829CE" w:rsidRDefault="00E36125" w:rsidP="006829CE">
      <w:pPr>
        <w:rPr>
          <w:rFonts w:cs="Courier New"/>
          <w:szCs w:val="18"/>
        </w:rPr>
      </w:pPr>
      <w:r w:rsidRPr="006829CE">
        <w:rPr>
          <w:rFonts w:cs="Courier New"/>
          <w:szCs w:val="18"/>
        </w:rPr>
        <w:t>Algemeen:</w:t>
      </w:r>
    </w:p>
    <w:p w:rsidR="00E36125" w:rsidRDefault="00E36125" w:rsidP="00C71AD0">
      <w:pPr>
        <w:numPr>
          <w:ilvl w:val="0"/>
          <w:numId w:val="27"/>
        </w:numPr>
        <w:rPr>
          <w:rFonts w:cs="Courier New"/>
          <w:szCs w:val="18"/>
        </w:rPr>
      </w:pPr>
      <w:r w:rsidRPr="006829CE">
        <w:rPr>
          <w:rFonts w:cs="Courier New"/>
          <w:szCs w:val="18"/>
        </w:rPr>
        <w:t>Een door of namens de CKI genomen besluit met betrekking tot het verstrekken van het certificaat, dat is een definitieve uitslag of eindoordeel, wordt schriftelijk ter kennis van de belanghebbende gebracht.</w:t>
      </w:r>
    </w:p>
    <w:p w:rsidR="00E36125" w:rsidRDefault="00E36125" w:rsidP="00C71AD0">
      <w:pPr>
        <w:numPr>
          <w:ilvl w:val="0"/>
          <w:numId w:val="27"/>
        </w:numPr>
        <w:rPr>
          <w:rFonts w:cs="Courier New"/>
          <w:szCs w:val="18"/>
        </w:rPr>
      </w:pPr>
      <w:r w:rsidRPr="006829CE">
        <w:rPr>
          <w:rFonts w:cs="Courier New"/>
          <w:szCs w:val="18"/>
        </w:rPr>
        <w:t>Onder een besluit wordt tevens verstaan het weigeren te beslissen of het niet tijdig nemen van een beslissing.</w:t>
      </w:r>
    </w:p>
    <w:p w:rsidR="00E36125" w:rsidRDefault="00E36125" w:rsidP="00C71AD0">
      <w:pPr>
        <w:numPr>
          <w:ilvl w:val="0"/>
          <w:numId w:val="27"/>
        </w:numPr>
        <w:rPr>
          <w:rFonts w:cs="Courier New"/>
          <w:szCs w:val="18"/>
        </w:rPr>
      </w:pPr>
      <w:r w:rsidRPr="006829CE">
        <w:rPr>
          <w:rFonts w:cs="Courier New"/>
          <w:szCs w:val="18"/>
        </w:rPr>
        <w:t>De CKI stelt de belanghebbende in haar correspondentie in kennis van de mogelijkheid van het indien van een bezwaarschrift door middel van de volgende clausule:</w:t>
      </w:r>
      <w:r w:rsidRPr="006829CE">
        <w:rPr>
          <w:rFonts w:cs="Courier New"/>
          <w:szCs w:val="18"/>
        </w:rPr>
        <w:br/>
        <w:t>‘Ingevolge de CKI procedure “bezwaarschriftprocedure” kan door een belanghebbende met betrekking tot dit besluit een bezwaarschrift ingediend worden. Daartoe moet binnen zes weken na de datum van verzending van het besluit een bezwaar worden ingediend bij de CKI. In het bezwaarschrift moet gemotiveerd worden aangegeven waarom het gegeven besluit niet juist gevonden wordt. Verzocht wordt bij het bezwaarschrift een kopie van het bestreden besluit toe te voegen.’</w:t>
      </w:r>
    </w:p>
    <w:p w:rsidR="00E36125" w:rsidRPr="006829CE" w:rsidRDefault="00E36125" w:rsidP="00C71AD0">
      <w:pPr>
        <w:numPr>
          <w:ilvl w:val="0"/>
          <w:numId w:val="27"/>
        </w:numPr>
        <w:rPr>
          <w:rFonts w:cs="Courier New"/>
          <w:szCs w:val="18"/>
        </w:rPr>
      </w:pPr>
      <w:r w:rsidRPr="006829CE">
        <w:rPr>
          <w:rFonts w:cs="Courier New"/>
          <w:szCs w:val="18"/>
        </w:rPr>
        <w:t>Het bezwaarschrift dient in ieder geval de volgende elementen te bevatten:</w:t>
      </w:r>
    </w:p>
    <w:p w:rsidR="00E36125" w:rsidRPr="006829CE" w:rsidRDefault="00E36125" w:rsidP="00C71AD0">
      <w:pPr>
        <w:numPr>
          <w:ilvl w:val="1"/>
          <w:numId w:val="27"/>
        </w:numPr>
        <w:rPr>
          <w:rFonts w:cs="Courier New"/>
          <w:szCs w:val="18"/>
        </w:rPr>
      </w:pPr>
      <w:r w:rsidRPr="006829CE">
        <w:rPr>
          <w:rFonts w:cs="Courier New"/>
          <w:szCs w:val="18"/>
        </w:rPr>
        <w:t>naam en adres indiener</w:t>
      </w:r>
    </w:p>
    <w:p w:rsidR="00E36125" w:rsidRPr="006829CE" w:rsidRDefault="00E36125" w:rsidP="00C71AD0">
      <w:pPr>
        <w:numPr>
          <w:ilvl w:val="1"/>
          <w:numId w:val="27"/>
        </w:numPr>
        <w:rPr>
          <w:rFonts w:cs="Courier New"/>
          <w:szCs w:val="18"/>
        </w:rPr>
      </w:pPr>
      <w:r w:rsidRPr="006829CE">
        <w:rPr>
          <w:rFonts w:cs="Courier New"/>
          <w:szCs w:val="18"/>
        </w:rPr>
        <w:t>dagtekening</w:t>
      </w:r>
    </w:p>
    <w:p w:rsidR="00E36125" w:rsidRPr="006829CE" w:rsidRDefault="00E36125" w:rsidP="00C71AD0">
      <w:pPr>
        <w:numPr>
          <w:ilvl w:val="1"/>
          <w:numId w:val="27"/>
        </w:numPr>
        <w:rPr>
          <w:rFonts w:cs="Courier New"/>
          <w:szCs w:val="18"/>
        </w:rPr>
      </w:pPr>
      <w:r w:rsidRPr="006829CE">
        <w:rPr>
          <w:rFonts w:cs="Courier New"/>
          <w:szCs w:val="18"/>
        </w:rPr>
        <w:t>een omschrijving van het bestreden besluit</w:t>
      </w:r>
    </w:p>
    <w:p w:rsidR="00E36125" w:rsidRPr="006829CE" w:rsidRDefault="00E36125" w:rsidP="00C71AD0">
      <w:pPr>
        <w:numPr>
          <w:ilvl w:val="1"/>
          <w:numId w:val="27"/>
        </w:numPr>
        <w:rPr>
          <w:rFonts w:cs="Courier New"/>
          <w:szCs w:val="18"/>
        </w:rPr>
      </w:pPr>
      <w:r w:rsidRPr="006829CE">
        <w:rPr>
          <w:rFonts w:cs="Courier New"/>
          <w:szCs w:val="18"/>
        </w:rPr>
        <w:t>de gronden van het bezwaar.</w:t>
      </w:r>
    </w:p>
    <w:p w:rsidR="00E36125" w:rsidRPr="006829CE" w:rsidRDefault="00E36125" w:rsidP="006829CE">
      <w:pPr>
        <w:rPr>
          <w:rFonts w:cs="Courier New"/>
          <w:szCs w:val="18"/>
        </w:rPr>
      </w:pPr>
    </w:p>
    <w:p w:rsidR="00E36125" w:rsidRPr="006829CE" w:rsidRDefault="00E36125" w:rsidP="006829CE">
      <w:pPr>
        <w:rPr>
          <w:rFonts w:cs="Courier New"/>
          <w:szCs w:val="18"/>
        </w:rPr>
      </w:pPr>
      <w:r w:rsidRPr="006829CE">
        <w:rPr>
          <w:rFonts w:cs="Courier New"/>
          <w:szCs w:val="18"/>
        </w:rPr>
        <w:t>Het bezwaar wordt niet-ontvankelijk verklaard:</w:t>
      </w:r>
    </w:p>
    <w:p w:rsidR="00E36125" w:rsidRDefault="00E36125" w:rsidP="00C71AD0">
      <w:pPr>
        <w:numPr>
          <w:ilvl w:val="0"/>
          <w:numId w:val="27"/>
        </w:numPr>
        <w:rPr>
          <w:rFonts w:cs="Courier New"/>
          <w:szCs w:val="18"/>
        </w:rPr>
      </w:pPr>
      <w:r>
        <w:rPr>
          <w:rFonts w:cs="Courier New"/>
          <w:szCs w:val="18"/>
        </w:rPr>
        <w:t>i</w:t>
      </w:r>
      <w:r w:rsidRPr="006829CE">
        <w:rPr>
          <w:rFonts w:cs="Courier New"/>
          <w:szCs w:val="18"/>
        </w:rPr>
        <w:t>ndien niet aan de gestelde termijn van indienen wordt voldaan. Dit geldt niet als de indiener aantoont dat hij redelijkerwijs niet in verzuim is geweest</w:t>
      </w:r>
    </w:p>
    <w:p w:rsidR="00E36125" w:rsidRDefault="00E36125" w:rsidP="00C71AD0">
      <w:pPr>
        <w:numPr>
          <w:ilvl w:val="0"/>
          <w:numId w:val="27"/>
        </w:numPr>
        <w:rPr>
          <w:rFonts w:cs="Courier New"/>
          <w:szCs w:val="18"/>
        </w:rPr>
      </w:pPr>
      <w:r>
        <w:rPr>
          <w:rFonts w:cs="Courier New"/>
          <w:szCs w:val="18"/>
        </w:rPr>
        <w:t>i</w:t>
      </w:r>
      <w:r w:rsidRPr="006829CE">
        <w:rPr>
          <w:rFonts w:cs="Courier New"/>
          <w:szCs w:val="18"/>
        </w:rPr>
        <w:t>n andere gevallen dan genoemd onder a, als geen gebruik gemaakt wordt van de door de CKI geboden gelegenheid tot  het aanleveren van de door de CKI gevraagde informatie●.</w:t>
      </w:r>
      <w:r w:rsidRPr="006829CE">
        <w:rPr>
          <w:rFonts w:cs="Courier New"/>
          <w:szCs w:val="18"/>
        </w:rPr>
        <w:tab/>
        <w:t>het bezwaar wordt verder niet-ontvankelijk verklaard als het, bij het niet van toepassing zijn van een termijn, onredelijk laat wordt ingediend. Dit geldt uitsluitend wanneer het bezwaar betrekking heeft op het niet tijdig nemen van een besluit.</w:t>
      </w:r>
    </w:p>
    <w:p w:rsidR="00E36125" w:rsidRDefault="00E36125" w:rsidP="00C71AD0">
      <w:pPr>
        <w:numPr>
          <w:ilvl w:val="0"/>
          <w:numId w:val="27"/>
        </w:numPr>
        <w:rPr>
          <w:rFonts w:cs="Courier New"/>
          <w:szCs w:val="18"/>
        </w:rPr>
      </w:pPr>
      <w:r w:rsidRPr="006829CE">
        <w:rPr>
          <w:rFonts w:cs="Courier New"/>
          <w:szCs w:val="18"/>
        </w:rPr>
        <w:t>Het bezwaarschrift schort de werking van het besluit niet op.</w:t>
      </w:r>
    </w:p>
    <w:p w:rsidR="00E36125" w:rsidRPr="006829CE" w:rsidRDefault="00E36125" w:rsidP="00C71AD0">
      <w:pPr>
        <w:numPr>
          <w:ilvl w:val="0"/>
          <w:numId w:val="27"/>
        </w:numPr>
        <w:rPr>
          <w:rFonts w:cs="Courier New"/>
          <w:szCs w:val="18"/>
        </w:rPr>
      </w:pPr>
      <w:r w:rsidRPr="006829CE">
        <w:rPr>
          <w:rFonts w:cs="Courier New"/>
          <w:szCs w:val="18"/>
        </w:rPr>
        <w:t xml:space="preserve">Het bezwaarschrift leidt tot heroverweging van het besluit waartegen het is gericht. </w:t>
      </w:r>
    </w:p>
    <w:p w:rsidR="00E36125" w:rsidRPr="006829CE" w:rsidRDefault="00E36125" w:rsidP="006829CE">
      <w:pPr>
        <w:rPr>
          <w:rFonts w:cs="Courier New"/>
          <w:szCs w:val="18"/>
        </w:rPr>
      </w:pPr>
    </w:p>
    <w:p w:rsidR="00E36125" w:rsidRPr="006829CE" w:rsidRDefault="00E36125" w:rsidP="006829CE">
      <w:pPr>
        <w:rPr>
          <w:rFonts w:cs="Courier New"/>
          <w:b/>
          <w:bCs/>
          <w:szCs w:val="18"/>
        </w:rPr>
      </w:pPr>
      <w:r w:rsidRPr="006829CE">
        <w:rPr>
          <w:rFonts w:cs="Courier New"/>
          <w:b/>
          <w:bCs/>
          <w:szCs w:val="18"/>
        </w:rPr>
        <w:t>Procedure</w:t>
      </w:r>
    </w:p>
    <w:p w:rsidR="00E36125" w:rsidRPr="006829CE" w:rsidRDefault="00E36125" w:rsidP="00C71AD0">
      <w:pPr>
        <w:numPr>
          <w:ilvl w:val="0"/>
          <w:numId w:val="27"/>
        </w:numPr>
        <w:rPr>
          <w:rFonts w:cs="Courier New"/>
          <w:szCs w:val="18"/>
        </w:rPr>
      </w:pPr>
      <w:r w:rsidRPr="006829CE">
        <w:rPr>
          <w:rFonts w:cs="Courier New"/>
          <w:szCs w:val="18"/>
        </w:rPr>
        <w:t>De CKI neemt kennis van het bezwaarschrift en bevestigt binnen twee weken de ontvangst.</w:t>
      </w:r>
    </w:p>
    <w:p w:rsidR="00E36125" w:rsidRPr="006829CE" w:rsidRDefault="00E36125" w:rsidP="00C71AD0">
      <w:pPr>
        <w:numPr>
          <w:ilvl w:val="0"/>
          <w:numId w:val="27"/>
        </w:numPr>
        <w:rPr>
          <w:rFonts w:cs="Courier New"/>
          <w:szCs w:val="18"/>
        </w:rPr>
      </w:pPr>
      <w:r w:rsidRPr="006829CE">
        <w:rPr>
          <w:rFonts w:cs="Courier New"/>
          <w:szCs w:val="18"/>
        </w:rPr>
        <w:t>De CKI biedt gelegenheid tot het horen van de indiener.</w:t>
      </w:r>
    </w:p>
    <w:p w:rsidR="00E36125" w:rsidRPr="006829CE" w:rsidRDefault="00E36125" w:rsidP="00C71AD0">
      <w:pPr>
        <w:numPr>
          <w:ilvl w:val="0"/>
          <w:numId w:val="27"/>
        </w:numPr>
        <w:rPr>
          <w:rFonts w:cs="Courier New"/>
          <w:szCs w:val="18"/>
        </w:rPr>
      </w:pPr>
      <w:r w:rsidRPr="006829CE">
        <w:rPr>
          <w:rFonts w:cs="Courier New"/>
          <w:szCs w:val="18"/>
        </w:rPr>
        <w:t>Het bezwaarschrift wordt gemeld bij de kwaliteitsmanager die het bezwaar registreert.</w:t>
      </w:r>
    </w:p>
    <w:p w:rsidR="00E36125" w:rsidRPr="006829CE" w:rsidRDefault="00E36125" w:rsidP="00C71AD0">
      <w:pPr>
        <w:numPr>
          <w:ilvl w:val="0"/>
          <w:numId w:val="27"/>
        </w:numPr>
        <w:rPr>
          <w:rFonts w:cs="Courier New"/>
          <w:szCs w:val="18"/>
        </w:rPr>
      </w:pPr>
      <w:r w:rsidRPr="006829CE">
        <w:rPr>
          <w:rFonts w:cs="Courier New"/>
          <w:szCs w:val="18"/>
        </w:rPr>
        <w:t>Het horen betreft met name de vakinhoudelijke aspecten die geleid hebben tot het besluit en dient binnen in beginsel zes weken na het vaststellen dat een hoorprocedure aan de orde is, plaats te vinden.</w:t>
      </w:r>
    </w:p>
    <w:p w:rsidR="00E36125" w:rsidRPr="006829CE" w:rsidRDefault="00E36125" w:rsidP="00C71AD0">
      <w:pPr>
        <w:numPr>
          <w:ilvl w:val="0"/>
          <w:numId w:val="27"/>
        </w:numPr>
        <w:rPr>
          <w:rFonts w:cs="Courier New"/>
          <w:szCs w:val="18"/>
        </w:rPr>
      </w:pPr>
      <w:r w:rsidRPr="006829CE">
        <w:rPr>
          <w:rFonts w:cs="Courier New"/>
          <w:szCs w:val="18"/>
        </w:rPr>
        <w:t>Het horen kan geschieden door de CKI of door een of meer door de CKI benoemde ter zaken kundige. Het horen geschiedt door een persoon of personen die niet betrokken is/zijn geweest bij de voorbereiding van het besluit, en geen binding hebben met de belanghebbende.</w:t>
      </w:r>
    </w:p>
    <w:p w:rsidR="00E36125" w:rsidRPr="006829CE" w:rsidRDefault="00E36125" w:rsidP="00C71AD0">
      <w:pPr>
        <w:numPr>
          <w:ilvl w:val="0"/>
          <w:numId w:val="27"/>
        </w:numPr>
        <w:rPr>
          <w:rFonts w:cs="Courier New"/>
          <w:szCs w:val="18"/>
        </w:rPr>
      </w:pPr>
      <w:r w:rsidRPr="006829CE">
        <w:rPr>
          <w:rFonts w:cs="Courier New"/>
          <w:szCs w:val="18"/>
        </w:rPr>
        <w:t>Het horen geschiedt op een door de CKI te bepalen tijdstip binnen de gangbare kantooruren.</w:t>
      </w:r>
    </w:p>
    <w:p w:rsidR="00E36125" w:rsidRPr="006829CE" w:rsidRDefault="00E36125" w:rsidP="00C71AD0">
      <w:pPr>
        <w:numPr>
          <w:ilvl w:val="0"/>
          <w:numId w:val="27"/>
        </w:numPr>
        <w:rPr>
          <w:rFonts w:cs="Courier New"/>
          <w:szCs w:val="18"/>
        </w:rPr>
      </w:pPr>
      <w:r w:rsidRPr="006829CE">
        <w:rPr>
          <w:rFonts w:cs="Courier New"/>
          <w:szCs w:val="18"/>
        </w:rPr>
        <w:t>Relevante stukken kunnen tot 10 dagen voor de hoorzitting worden ingediend en liggen gedurende een week voor de zitting ter inzage voor de kandidaat en/of een vertegenwoordiger van de kandidaat.</w:t>
      </w:r>
    </w:p>
    <w:p w:rsidR="00E36125" w:rsidRPr="006829CE" w:rsidRDefault="00E36125" w:rsidP="00C71AD0">
      <w:pPr>
        <w:numPr>
          <w:ilvl w:val="0"/>
          <w:numId w:val="27"/>
        </w:numPr>
        <w:rPr>
          <w:rFonts w:cs="Courier New"/>
          <w:szCs w:val="18"/>
        </w:rPr>
      </w:pPr>
      <w:r w:rsidRPr="006829CE">
        <w:rPr>
          <w:rFonts w:cs="Courier New"/>
          <w:szCs w:val="18"/>
        </w:rPr>
        <w:t>Van het horen wordt afgezien indien het verzoek om herziening kennelijk niet-ontvankelijk of kennelijk ongegrond is, inmiddels aan het verzoek is tegemoetgekomen, of indien belanghebbende verklaart hiervan geen gebruik te maken.</w:t>
      </w:r>
    </w:p>
    <w:p w:rsidR="00E36125" w:rsidRPr="006829CE" w:rsidRDefault="00E36125" w:rsidP="00C71AD0">
      <w:pPr>
        <w:numPr>
          <w:ilvl w:val="0"/>
          <w:numId w:val="27"/>
        </w:numPr>
        <w:rPr>
          <w:rFonts w:cs="Courier New"/>
          <w:szCs w:val="18"/>
        </w:rPr>
      </w:pPr>
      <w:r w:rsidRPr="006829CE">
        <w:rPr>
          <w:rFonts w:cs="Courier New"/>
          <w:szCs w:val="18"/>
        </w:rPr>
        <w:t>Van het horen wordt een verslag gemaakt. Het verslag wordt bij de beslissing op het bezwaar om herziening gevoegd.</w:t>
      </w:r>
    </w:p>
    <w:p w:rsidR="00E36125" w:rsidRPr="006829CE" w:rsidRDefault="00E36125" w:rsidP="00C71AD0">
      <w:pPr>
        <w:numPr>
          <w:ilvl w:val="0"/>
          <w:numId w:val="27"/>
        </w:numPr>
        <w:rPr>
          <w:rFonts w:cs="Courier New"/>
          <w:szCs w:val="18"/>
        </w:rPr>
      </w:pPr>
      <w:r w:rsidRPr="006829CE">
        <w:rPr>
          <w:rFonts w:cs="Courier New"/>
          <w:szCs w:val="18"/>
        </w:rPr>
        <w:t xml:space="preserve">De hoorcommissie brengt tevens advies aan de CKI. </w:t>
      </w:r>
    </w:p>
    <w:p w:rsidR="00E36125" w:rsidRPr="006829CE" w:rsidRDefault="00E36125" w:rsidP="006829CE">
      <w:pPr>
        <w:rPr>
          <w:rFonts w:cs="Courier New"/>
          <w:szCs w:val="18"/>
        </w:rPr>
      </w:pPr>
    </w:p>
    <w:p w:rsidR="00E36125" w:rsidRPr="006829CE" w:rsidRDefault="00E36125" w:rsidP="006829CE">
      <w:pPr>
        <w:rPr>
          <w:rFonts w:cs="Courier New"/>
          <w:b/>
          <w:bCs/>
          <w:szCs w:val="18"/>
        </w:rPr>
      </w:pPr>
      <w:r w:rsidRPr="006829CE">
        <w:rPr>
          <w:rFonts w:cs="Courier New"/>
          <w:b/>
          <w:bCs/>
          <w:szCs w:val="18"/>
        </w:rPr>
        <w:t>Beslissing op het bezwaarschrift</w:t>
      </w:r>
    </w:p>
    <w:p w:rsidR="00E36125" w:rsidRPr="006829CE" w:rsidRDefault="00E36125" w:rsidP="00C71AD0">
      <w:pPr>
        <w:numPr>
          <w:ilvl w:val="0"/>
          <w:numId w:val="27"/>
        </w:numPr>
        <w:rPr>
          <w:rFonts w:cs="Courier New"/>
          <w:szCs w:val="18"/>
        </w:rPr>
      </w:pPr>
      <w:r w:rsidRPr="006829CE">
        <w:rPr>
          <w:rFonts w:cs="Courier New"/>
          <w:szCs w:val="18"/>
        </w:rPr>
        <w:t>De CKI beslist aan de hand van de haar ter beschikking staande gegevens binnen zes weken, gerekend vanaf de dag na die waarop de termijn voor het indienen van het bezwaarschrift is verstreken. De beslistermijn kan eenmaal met ten hoogste 6 weken worden verlengd. Daarna kan de termijn slechts met toestemming van de belanghebbende worden verlengd.</w:t>
      </w:r>
    </w:p>
    <w:p w:rsidR="00E36125" w:rsidRPr="006829CE" w:rsidRDefault="00E36125" w:rsidP="00C71AD0">
      <w:pPr>
        <w:numPr>
          <w:ilvl w:val="0"/>
          <w:numId w:val="27"/>
        </w:numPr>
        <w:rPr>
          <w:rFonts w:cs="Courier New"/>
          <w:szCs w:val="18"/>
        </w:rPr>
      </w:pPr>
      <w:r w:rsidRPr="006829CE">
        <w:rPr>
          <w:rFonts w:cs="Courier New"/>
          <w:szCs w:val="18"/>
        </w:rPr>
        <w:t>De CKI zal, bij het gegrond verklaren van het bezwaar, de beslissing herroepen en een nieuwe beslissing ter zake nemen.</w:t>
      </w:r>
    </w:p>
    <w:p w:rsidR="00E36125" w:rsidRPr="006829CE" w:rsidRDefault="00E36125" w:rsidP="00C71AD0">
      <w:pPr>
        <w:numPr>
          <w:ilvl w:val="0"/>
          <w:numId w:val="27"/>
        </w:numPr>
        <w:rPr>
          <w:rFonts w:cs="Courier New"/>
          <w:szCs w:val="18"/>
        </w:rPr>
      </w:pPr>
      <w:r w:rsidRPr="006829CE">
        <w:rPr>
          <w:rFonts w:cs="Courier New"/>
          <w:szCs w:val="18"/>
        </w:rPr>
        <w:t xml:space="preserve">Van haar beslissing op het bezwaar zal de CKI de onderbouwing en motivering aan belanghebbende meedelen. </w:t>
      </w:r>
    </w:p>
    <w:p w:rsidR="00E36125" w:rsidRPr="006829CE" w:rsidRDefault="00E36125" w:rsidP="006829CE">
      <w:pPr>
        <w:rPr>
          <w:rFonts w:cs="Courier New"/>
          <w:szCs w:val="18"/>
        </w:rPr>
      </w:pPr>
    </w:p>
    <w:p w:rsidR="00E36125" w:rsidRPr="006829CE" w:rsidRDefault="00E36125" w:rsidP="006829CE">
      <w:pPr>
        <w:rPr>
          <w:rFonts w:cs="Courier New"/>
          <w:b/>
          <w:bCs/>
          <w:szCs w:val="18"/>
        </w:rPr>
      </w:pPr>
      <w:r w:rsidRPr="006829CE">
        <w:rPr>
          <w:rFonts w:cs="Courier New"/>
          <w:b/>
          <w:bCs/>
          <w:szCs w:val="18"/>
        </w:rPr>
        <w:t>Bestuursrechter</w:t>
      </w:r>
    </w:p>
    <w:p w:rsidR="00E36125" w:rsidRPr="006829CE" w:rsidRDefault="00E36125" w:rsidP="00C71AD0">
      <w:pPr>
        <w:numPr>
          <w:ilvl w:val="0"/>
          <w:numId w:val="27"/>
        </w:numPr>
        <w:rPr>
          <w:rFonts w:cs="Courier New"/>
          <w:szCs w:val="18"/>
        </w:rPr>
      </w:pPr>
      <w:r w:rsidRPr="006829CE">
        <w:rPr>
          <w:rFonts w:cs="Courier New"/>
          <w:szCs w:val="18"/>
        </w:rPr>
        <w:t>Indien de inhoud of strekking van de nieuwe beslissing de belanghebbende hiertoe aanleiding geeft, dient hij zich in voorkomend geval te wenden tot de bestuursrechter.</w:t>
      </w:r>
    </w:p>
    <w:p w:rsidR="00E36125" w:rsidRPr="006829CE" w:rsidRDefault="00E36125" w:rsidP="00C71AD0">
      <w:pPr>
        <w:numPr>
          <w:ilvl w:val="0"/>
          <w:numId w:val="27"/>
        </w:numPr>
        <w:rPr>
          <w:rFonts w:cs="Courier New"/>
          <w:szCs w:val="18"/>
        </w:rPr>
      </w:pPr>
      <w:r w:rsidRPr="006829CE">
        <w:rPr>
          <w:rFonts w:cs="Courier New"/>
          <w:szCs w:val="18"/>
        </w:rPr>
        <w:t>De CKI zal de belanghebbende in haar beslissing op bezwaar wijzen op deze mogelijkheid.</w:t>
      </w:r>
    </w:p>
    <w:p w:rsidR="00E36125" w:rsidRPr="006829CE" w:rsidRDefault="00E36125" w:rsidP="006829CE">
      <w:pPr>
        <w:rPr>
          <w:rFonts w:cs="Courier New"/>
          <w:szCs w:val="18"/>
        </w:rPr>
      </w:pPr>
    </w:p>
    <w:p w:rsidR="00E36125" w:rsidRPr="006829CE" w:rsidRDefault="00E36125" w:rsidP="006829CE">
      <w:pPr>
        <w:rPr>
          <w:rFonts w:cs="Courier New"/>
          <w:b/>
          <w:szCs w:val="18"/>
        </w:rPr>
      </w:pPr>
      <w:r w:rsidRPr="006829CE">
        <w:rPr>
          <w:rFonts w:cs="Courier New"/>
          <w:b/>
          <w:szCs w:val="18"/>
        </w:rPr>
        <w:t>Informeren Stichting BCD</w:t>
      </w:r>
    </w:p>
    <w:p w:rsidR="00E36125" w:rsidRPr="006829CE" w:rsidRDefault="00E36125" w:rsidP="006829CE">
      <w:pPr>
        <w:rPr>
          <w:rFonts w:cs="Courier New"/>
          <w:szCs w:val="18"/>
        </w:rPr>
      </w:pPr>
      <w:r w:rsidRPr="006829CE">
        <w:rPr>
          <w:rFonts w:cs="Courier New"/>
          <w:szCs w:val="18"/>
        </w:rPr>
        <w:t>De CKI stelt stichting BCD, geanonimiseerd, van elk bezwaarschrift en de manier waarop deze is afgehandeld op de hoogte. De CKI geeft stichting BCD toestemming om geanonimiseerde bezwaarschriften overzichten over een CKI te publiceren. Door publicatie van deze gegevens ontstaat inzicht over het functioneren van de CKI dat van invloed kan zijn op de keuze van een kandidaat voor een CKI.</w:t>
      </w:r>
    </w:p>
    <w:p w:rsidR="00E36125" w:rsidRPr="0038097B" w:rsidRDefault="00E36125" w:rsidP="004F48F9">
      <w:pPr>
        <w:rPr>
          <w:rFonts w:cs="Courier New"/>
          <w:szCs w:val="18"/>
        </w:rPr>
      </w:pPr>
    </w:p>
    <w:p w:rsidR="00E36125" w:rsidRPr="0038097B" w:rsidRDefault="00E36125" w:rsidP="00A12B6A">
      <w:pPr>
        <w:pStyle w:val="BijlageHeader"/>
      </w:pPr>
      <w:bookmarkStart w:id="93" w:name="_Toc482565910"/>
      <w:bookmarkStart w:id="94" w:name="_Toc498245159"/>
      <w:bookmarkStart w:id="95" w:name="_Hlk486860105"/>
      <w:r w:rsidRPr="0038097B">
        <w:t>Eisen belanghebbenden</w:t>
      </w:r>
      <w:r>
        <w:t>, BCD en CCvD</w:t>
      </w:r>
      <w:bookmarkEnd w:id="93"/>
      <w:bookmarkEnd w:id="94"/>
    </w:p>
    <w:p w:rsidR="00E36125" w:rsidRPr="0038097B" w:rsidRDefault="00E36125" w:rsidP="004F48F9">
      <w:pPr>
        <w:rPr>
          <w:rFonts w:cs="Courier New"/>
          <w:szCs w:val="18"/>
        </w:rPr>
      </w:pPr>
    </w:p>
    <w:p w:rsidR="00E36125" w:rsidRDefault="00E36125" w:rsidP="00B13ABB">
      <w:pPr>
        <w:rPr>
          <w:rFonts w:cs="Courier New"/>
          <w:szCs w:val="18"/>
        </w:rPr>
      </w:pPr>
      <w:r>
        <w:rPr>
          <w:rFonts w:cs="Courier New"/>
          <w:szCs w:val="18"/>
        </w:rPr>
        <w:t>De taken en bevoegdheden van de BCD zijn vastgelegd in een overeenkomst tussen SZW en BCD.</w:t>
      </w:r>
    </w:p>
    <w:p w:rsidR="00E36125" w:rsidRDefault="00E36125" w:rsidP="00B13ABB">
      <w:pPr>
        <w:rPr>
          <w:rFonts w:cs="Courier New"/>
          <w:szCs w:val="18"/>
        </w:rPr>
      </w:pPr>
    </w:p>
    <w:p w:rsidR="00E36125" w:rsidRPr="0038097B" w:rsidRDefault="00E36125" w:rsidP="00B13ABB">
      <w:pPr>
        <w:rPr>
          <w:rFonts w:cs="Courier New"/>
          <w:szCs w:val="18"/>
        </w:rPr>
      </w:pPr>
      <w:r w:rsidRPr="0038097B">
        <w:rPr>
          <w:rFonts w:cs="Courier New"/>
          <w:szCs w:val="18"/>
        </w:rPr>
        <w:t xml:space="preserve">Het Centraal College van Deskundigen Arbo is samengesteld uit een evenwichtige vertegenwoordiging van belanghebbende partijen. Gezamenlijk bezitten zij de deskundigheid om de CI’s te faciliteren met adviezen en het aanleveren van conceptuele documenten ten behoeve van het beheer van de wettelijke certificatieschema. </w:t>
      </w:r>
      <w:r>
        <w:rPr>
          <w:rFonts w:cs="Courier New"/>
          <w:szCs w:val="18"/>
        </w:rPr>
        <w:t xml:space="preserve">De BCD </w:t>
      </w:r>
      <w:r w:rsidRPr="0038097B">
        <w:rPr>
          <w:rFonts w:cs="Courier New"/>
          <w:szCs w:val="18"/>
        </w:rPr>
        <w:t xml:space="preserve"> legt deze documenten en adviezen voor aan de CI’s (4.3.8).</w:t>
      </w:r>
    </w:p>
    <w:p w:rsidR="00E36125" w:rsidRPr="0038097B" w:rsidRDefault="00E36125" w:rsidP="00B13ABB">
      <w:pPr>
        <w:rPr>
          <w:rFonts w:cs="Courier New"/>
          <w:szCs w:val="18"/>
          <w:highlight w:val="yellow"/>
        </w:rPr>
      </w:pPr>
    </w:p>
    <w:p w:rsidR="00E36125" w:rsidRPr="0038097B" w:rsidRDefault="00E36125" w:rsidP="00B13ABB">
      <w:pPr>
        <w:rPr>
          <w:spacing w:val="-3"/>
          <w:szCs w:val="18"/>
        </w:rPr>
      </w:pPr>
      <w:r w:rsidRPr="0038097B">
        <w:rPr>
          <w:spacing w:val="-3"/>
          <w:szCs w:val="18"/>
        </w:rPr>
        <w:t>Het CCvD Arbo heeft de volgende taken:</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Vaststellen beroepsprofiel, werk- en taakanalyse , zie hoofdstuk 4</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Vaststellen kennis en vaardigheden nodig per taak , zie hoofdstuk 4</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 xml:space="preserve">Vaststellen toelatingseisen tot certificering in relatie met de werk- en taakanalyse </w:t>
      </w:r>
      <w:r>
        <w:rPr>
          <w:rFonts w:ascii="Verdana" w:hAnsi="Verdana" w:cs="Courier New"/>
          <w:szCs w:val="18"/>
          <w:lang w:eastAsia="nl-NL"/>
        </w:rPr>
        <w:t xml:space="preserve"> zie hoofdstuk 5</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Vaststellen van de assessmentmethode in relatie met de werk- en taakanalyse (8.4.d)</w:t>
      </w:r>
      <w:r>
        <w:rPr>
          <w:rFonts w:ascii="Verdana" w:hAnsi="Verdana" w:cs="Courier New"/>
          <w:szCs w:val="18"/>
          <w:lang w:eastAsia="nl-NL"/>
        </w:rPr>
        <w:t xml:space="preserve"> </w:t>
      </w:r>
      <w:r w:rsidRPr="00D567CE">
        <w:rPr>
          <w:rFonts w:ascii="Verdana" w:hAnsi="Verdana" w:cs="Courier New"/>
          <w:szCs w:val="18"/>
          <w:lang w:eastAsia="nl-NL"/>
        </w:rPr>
        <w:t>zie hoofdstuk 5</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Inrichten van de assessmentmethode inclusief examen (8.4.e)</w:t>
      </w:r>
      <w:r w:rsidRPr="00D567CE">
        <w:rPr>
          <w:rFonts w:ascii="Verdana" w:hAnsi="Verdana" w:cs="Courier New"/>
          <w:szCs w:val="18"/>
          <w:lang w:eastAsia="nl-NL"/>
        </w:rPr>
        <w:t xml:space="preserve"> zie hoofdstuk 5</w:t>
      </w:r>
    </w:p>
    <w:p w:rsidR="00E36125" w:rsidRDefault="00E36125" w:rsidP="00C71AD0">
      <w:pPr>
        <w:pStyle w:val="ListParagraph"/>
        <w:numPr>
          <w:ilvl w:val="0"/>
          <w:numId w:val="4"/>
        </w:numPr>
        <w:spacing w:after="0" w:line="240" w:lineRule="auto"/>
        <w:rPr>
          <w:rFonts w:ascii="Verdana" w:hAnsi="Verdana" w:cs="Courier New"/>
          <w:szCs w:val="18"/>
          <w:lang w:eastAsia="nl-NL"/>
        </w:rPr>
      </w:pPr>
      <w:r w:rsidRPr="0038097B">
        <w:rPr>
          <w:rFonts w:ascii="Verdana" w:hAnsi="Verdana" w:cs="Courier New"/>
          <w:szCs w:val="18"/>
          <w:lang w:eastAsia="nl-NL"/>
        </w:rPr>
        <w:t>Vaststellen hercertificatie eisen en periode</w:t>
      </w:r>
      <w:r w:rsidRPr="00D567CE">
        <w:rPr>
          <w:rFonts w:ascii="Verdana" w:hAnsi="Verdana" w:cs="Courier New"/>
          <w:szCs w:val="18"/>
          <w:lang w:eastAsia="nl-NL"/>
        </w:rPr>
        <w:t xml:space="preserve"> zie hoofdstuk 5</w:t>
      </w:r>
      <w:r>
        <w:rPr>
          <w:rFonts w:ascii="Verdana" w:hAnsi="Verdana" w:cs="Courier New"/>
          <w:szCs w:val="18"/>
          <w:lang w:eastAsia="nl-NL"/>
        </w:rPr>
        <w:t xml:space="preserve"> </w:t>
      </w:r>
    </w:p>
    <w:p w:rsidR="00E36125" w:rsidRPr="0038097B" w:rsidRDefault="00E36125" w:rsidP="00C71AD0">
      <w:pPr>
        <w:pStyle w:val="ListParagraph"/>
        <w:numPr>
          <w:ilvl w:val="0"/>
          <w:numId w:val="4"/>
        </w:numPr>
        <w:spacing w:after="0" w:line="240" w:lineRule="auto"/>
        <w:rPr>
          <w:rFonts w:ascii="Verdana" w:hAnsi="Verdana" w:cs="Courier New"/>
          <w:szCs w:val="18"/>
          <w:lang w:eastAsia="nl-NL"/>
        </w:rPr>
      </w:pPr>
      <w:r>
        <w:rPr>
          <w:rFonts w:ascii="Verdana" w:hAnsi="Verdana" w:cs="Courier New"/>
          <w:szCs w:val="18"/>
          <w:lang w:eastAsia="nl-NL"/>
        </w:rPr>
        <w:t>Vaststellen van de inpassings- en/of overgangsregeling.</w:t>
      </w:r>
      <w:r w:rsidRPr="00D567CE">
        <w:rPr>
          <w:rFonts w:ascii="Verdana" w:hAnsi="Verdana" w:cs="Courier New"/>
          <w:szCs w:val="18"/>
          <w:lang w:eastAsia="nl-NL"/>
        </w:rPr>
        <w:t xml:space="preserve"> zie hoofdstuk </w:t>
      </w:r>
      <w:r>
        <w:rPr>
          <w:rFonts w:ascii="Verdana" w:hAnsi="Verdana" w:cs="Courier New"/>
          <w:szCs w:val="18"/>
          <w:lang w:eastAsia="nl-NL"/>
        </w:rPr>
        <w:t>6</w:t>
      </w:r>
    </w:p>
    <w:p w:rsidR="00E36125" w:rsidRPr="0038097B" w:rsidRDefault="00E36125" w:rsidP="004F48F9">
      <w:pPr>
        <w:rPr>
          <w:rFonts w:cs="Courier New"/>
          <w:szCs w:val="18"/>
        </w:rPr>
      </w:pPr>
    </w:p>
    <w:p w:rsidR="00E36125" w:rsidRPr="0038097B" w:rsidRDefault="00E36125" w:rsidP="004F48F9">
      <w:pPr>
        <w:rPr>
          <w:rFonts w:cs="Courier New"/>
          <w:szCs w:val="18"/>
        </w:rPr>
      </w:pPr>
    </w:p>
    <w:bookmarkEnd w:id="95"/>
    <w:p w:rsidR="00E36125" w:rsidRPr="0038097B" w:rsidRDefault="00E36125" w:rsidP="004F48F9">
      <w:pPr>
        <w:rPr>
          <w:spacing w:val="-3"/>
          <w:szCs w:val="18"/>
        </w:rPr>
      </w:pPr>
    </w:p>
    <w:p w:rsidR="00E36125" w:rsidRPr="0038097B" w:rsidRDefault="00E36125" w:rsidP="003A0DD5">
      <w:pPr>
        <w:pStyle w:val="Lijstalinea1"/>
        <w:spacing w:after="0" w:line="240" w:lineRule="auto"/>
        <w:ind w:left="0"/>
        <w:rPr>
          <w:rFonts w:ascii="Verdana" w:hAnsi="Verdana" w:cs="Courier New"/>
          <w:szCs w:val="18"/>
          <w:lang w:eastAsia="nl-NL"/>
        </w:rPr>
      </w:pPr>
    </w:p>
    <w:p w:rsidR="00E36125" w:rsidRPr="0038097B" w:rsidRDefault="00E36125" w:rsidP="00A12B6A">
      <w:pPr>
        <w:pStyle w:val="BijlageHeader"/>
      </w:pPr>
      <w:bookmarkStart w:id="96" w:name="_Toc482565912"/>
      <w:bookmarkStart w:id="97" w:name="_Toc498245160"/>
      <w:r w:rsidRPr="0038097B">
        <w:t>Beroepsprofiel arbeidshygiënist</w:t>
      </w:r>
      <w:bookmarkEnd w:id="96"/>
      <w:bookmarkEnd w:id="97"/>
      <w:r w:rsidRPr="0038097B">
        <w:t xml:space="preserve"> </w:t>
      </w:r>
    </w:p>
    <w:p w:rsidR="00E36125" w:rsidRPr="0038097B" w:rsidRDefault="00E36125" w:rsidP="00131F98">
      <w:pPr>
        <w:pStyle w:val="Body"/>
      </w:pPr>
    </w:p>
    <w:p w:rsidR="00E36125" w:rsidRPr="0038097B" w:rsidRDefault="00E36125" w:rsidP="009F5A5A">
      <w:pPr>
        <w:pStyle w:val="Heading2"/>
      </w:pPr>
      <w:bookmarkStart w:id="98" w:name="_Toc498245161"/>
      <w:r w:rsidRPr="0038097B">
        <w:t>Bijlage B1.</w:t>
      </w:r>
      <w:r w:rsidRPr="0038097B">
        <w:tab/>
        <w:t>Vakinhoudelijke kennis : de toetstermen</w:t>
      </w:r>
      <w:bookmarkEnd w:id="98"/>
    </w:p>
    <w:p w:rsidR="00E36125" w:rsidRPr="0038097B" w:rsidRDefault="00E36125" w:rsidP="00802267">
      <w:pPr>
        <w:rPr>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669"/>
        <w:gridCol w:w="6480"/>
        <w:gridCol w:w="540"/>
        <w:gridCol w:w="540"/>
        <w:gridCol w:w="560"/>
      </w:tblGrid>
      <w:tr w:rsidR="00E36125" w:rsidRPr="0038097B" w:rsidTr="0022285B">
        <w:trPr>
          <w:trHeight w:val="2778"/>
        </w:trPr>
        <w:tc>
          <w:tcPr>
            <w:tcW w:w="8789" w:type="dxa"/>
            <w:gridSpan w:val="5"/>
          </w:tcPr>
          <w:p w:rsidR="00E36125" w:rsidRPr="0038097B" w:rsidRDefault="00E36125" w:rsidP="00802267">
            <w:pPr>
              <w:rPr>
                <w:b/>
                <w:szCs w:val="18"/>
                <w:lang w:eastAsia="en-US"/>
              </w:rPr>
            </w:pPr>
            <w:r w:rsidRPr="0038097B">
              <w:rPr>
                <w:b/>
                <w:szCs w:val="18"/>
                <w:lang w:eastAsia="en-US"/>
              </w:rPr>
              <w:t xml:space="preserve">Eindterm: </w:t>
            </w:r>
          </w:p>
          <w:p w:rsidR="00E36125" w:rsidRPr="0038097B" w:rsidRDefault="00E36125" w:rsidP="00802267">
            <w:pPr>
              <w:rPr>
                <w:b/>
                <w:szCs w:val="18"/>
                <w:lang w:eastAsia="en-US"/>
              </w:rPr>
            </w:pPr>
          </w:p>
          <w:p w:rsidR="00E36125" w:rsidRPr="0038097B" w:rsidRDefault="00E36125" w:rsidP="00802267">
            <w:pPr>
              <w:rPr>
                <w:b/>
                <w:szCs w:val="18"/>
                <w:lang w:eastAsia="en-US"/>
              </w:rPr>
            </w:pPr>
            <w:r w:rsidRPr="0038097B">
              <w:rPr>
                <w:b/>
                <w:szCs w:val="18"/>
                <w:lang w:eastAsia="en-US"/>
              </w:rPr>
              <w:t>1. Chemische factoren</w:t>
            </w:r>
          </w:p>
          <w:p w:rsidR="00E36125" w:rsidRPr="0038097B" w:rsidRDefault="00E36125" w:rsidP="00802267">
            <w:pPr>
              <w:rPr>
                <w:szCs w:val="18"/>
                <w:lang w:eastAsia="en-US"/>
              </w:rPr>
            </w:pPr>
          </w:p>
          <w:p w:rsidR="00E36125" w:rsidRPr="0038097B" w:rsidRDefault="00E36125" w:rsidP="00802267">
            <w:pPr>
              <w:rPr>
                <w:szCs w:val="18"/>
                <w:lang w:eastAsia="en-US"/>
              </w:rPr>
            </w:pPr>
            <w:r w:rsidRPr="0038097B">
              <w:rPr>
                <w:szCs w:val="18"/>
                <w:lang w:eastAsia="en-US"/>
              </w:rPr>
              <w:t>Een belangrijke kerntaak  van een Arbeidshygiënist is het inventariseren,   evalueren en  beheersen om chemische risico's op de werkplek.  Ook moet een arbeidshygiënist in staat zijn om  een arbeidshygiënische onderzoek naar blootstelling aan chemische factoren te kunnen (laten) uitvoeren. Om deze taken succesvol te kunnen uitvoeren moet de arbeidshygiënist beschikken over vakinhoudelijke kennis over :</w:t>
            </w:r>
          </w:p>
          <w:p w:rsidR="00E36125" w:rsidRPr="0038097B" w:rsidRDefault="00E36125" w:rsidP="00802267">
            <w:pPr>
              <w:rPr>
                <w:szCs w:val="18"/>
                <w:lang w:eastAsia="en-US"/>
              </w:rPr>
            </w:pPr>
            <w:r w:rsidRPr="0038097B">
              <w:rPr>
                <w:szCs w:val="18"/>
                <w:lang w:eastAsia="en-US"/>
              </w:rPr>
              <w:t xml:space="preserve">1.1   Gevaren van chemische stoffen in de werkomgeving, </w:t>
            </w:r>
          </w:p>
          <w:p w:rsidR="00E36125" w:rsidRPr="0038097B" w:rsidRDefault="00E36125" w:rsidP="00802267">
            <w:pPr>
              <w:rPr>
                <w:szCs w:val="18"/>
                <w:lang w:eastAsia="en-US"/>
              </w:rPr>
            </w:pPr>
            <w:r w:rsidRPr="0038097B">
              <w:rPr>
                <w:szCs w:val="18"/>
                <w:lang w:eastAsia="en-US"/>
              </w:rPr>
              <w:t xml:space="preserve">1.2   Blootstelling aan chemische stoffen in de werkomgeving, en </w:t>
            </w:r>
          </w:p>
          <w:p w:rsidR="00E36125" w:rsidRPr="0038097B" w:rsidRDefault="00E36125" w:rsidP="00802267">
            <w:pPr>
              <w:rPr>
                <w:szCs w:val="18"/>
                <w:lang w:eastAsia="en-US"/>
              </w:rPr>
            </w:pPr>
            <w:r w:rsidRPr="0038097B">
              <w:rPr>
                <w:szCs w:val="18"/>
                <w:lang w:eastAsia="en-US"/>
              </w:rPr>
              <w:t>1.3   Beheersing van gezondheidsrisico's van werknemers die werken met chemische stoffen</w:t>
            </w:r>
          </w:p>
          <w:p w:rsidR="00E36125" w:rsidRPr="0038097B" w:rsidRDefault="00E36125" w:rsidP="00802267">
            <w:pPr>
              <w:rPr>
                <w:szCs w:val="18"/>
                <w:lang w:eastAsia="en-US"/>
              </w:rPr>
            </w:pPr>
          </w:p>
        </w:tc>
      </w:tr>
      <w:tr w:rsidR="00E36125" w:rsidRPr="0038097B" w:rsidTr="0022285B">
        <w:trPr>
          <w:trHeight w:val="410"/>
        </w:trPr>
        <w:tc>
          <w:tcPr>
            <w:tcW w:w="7149" w:type="dxa"/>
            <w:gridSpan w:val="2"/>
            <w:vAlign w:val="center"/>
          </w:tcPr>
          <w:p w:rsidR="00E36125" w:rsidRPr="0038097B" w:rsidRDefault="00E36125" w:rsidP="00B06B65">
            <w:pPr>
              <w:rPr>
                <w:rFonts w:cs="Arial"/>
                <w:b/>
                <w:bCs/>
                <w:szCs w:val="18"/>
                <w:lang w:eastAsia="en-US"/>
              </w:rPr>
            </w:pPr>
            <w:r w:rsidRPr="0038097B">
              <w:rPr>
                <w:rFonts w:cs="Arial"/>
                <w:b/>
                <w:bCs/>
                <w:szCs w:val="18"/>
                <w:lang w:eastAsia="en-US"/>
              </w:rPr>
              <w:t>Toetstermen</w:t>
            </w:r>
          </w:p>
        </w:tc>
        <w:tc>
          <w:tcPr>
            <w:tcW w:w="1640" w:type="dxa"/>
            <w:gridSpan w:val="3"/>
            <w:vAlign w:val="center"/>
          </w:tcPr>
          <w:p w:rsidR="00E36125" w:rsidRPr="0038097B" w:rsidRDefault="00E36125" w:rsidP="00B06B65">
            <w:pPr>
              <w:jc w:val="center"/>
              <w:rPr>
                <w:rFonts w:cs="Arial"/>
                <w:b/>
                <w:bCs/>
                <w:i/>
                <w:szCs w:val="18"/>
                <w:lang w:eastAsia="en-US"/>
              </w:rPr>
            </w:pPr>
            <w:r w:rsidRPr="0038097B">
              <w:rPr>
                <w:rFonts w:cs="Arial"/>
                <w:b/>
                <w:bCs/>
                <w:i/>
                <w:szCs w:val="18"/>
                <w:lang w:eastAsia="en-US"/>
              </w:rPr>
              <w:t>Opties voor toetsing:</w:t>
            </w:r>
          </w:p>
        </w:tc>
      </w:tr>
      <w:tr w:rsidR="00E36125" w:rsidRPr="0038097B" w:rsidTr="0022285B">
        <w:trPr>
          <w:trHeight w:val="1431"/>
        </w:trPr>
        <w:tc>
          <w:tcPr>
            <w:tcW w:w="7149" w:type="dxa"/>
            <w:gridSpan w:val="2"/>
            <w:vAlign w:val="center"/>
          </w:tcPr>
          <w:p w:rsidR="00E36125" w:rsidRPr="0038097B" w:rsidRDefault="00E36125" w:rsidP="006F3FCD">
            <w:pPr>
              <w:rPr>
                <w:rFonts w:cs="Arial"/>
                <w:b/>
                <w:bCs/>
                <w:szCs w:val="18"/>
                <w:lang w:eastAsia="en-US"/>
              </w:rPr>
            </w:pPr>
            <w:r w:rsidRPr="0038097B">
              <w:rPr>
                <w:rFonts w:cs="Arial"/>
                <w:b/>
                <w:bCs/>
                <w:szCs w:val="18"/>
                <w:lang w:eastAsia="en-US"/>
              </w:rPr>
              <w:t>De deskundige beschikt over vakinhoudelijke kennis op niveau 6 NLQ</w:t>
            </w:r>
            <w:r>
              <w:rPr>
                <w:rFonts w:cs="Arial"/>
                <w:b/>
                <w:bCs/>
                <w:szCs w:val="18"/>
                <w:lang w:eastAsia="en-US"/>
              </w:rPr>
              <w:t>F</w:t>
            </w:r>
            <w:r w:rsidRPr="0038097B">
              <w:rPr>
                <w:rFonts w:cs="Arial"/>
                <w:b/>
                <w:bCs/>
                <w:szCs w:val="18"/>
                <w:lang w:eastAsia="en-US"/>
              </w:rPr>
              <w:t xml:space="preserve"> (BSc/HBO) van: </w:t>
            </w:r>
          </w:p>
        </w:tc>
        <w:tc>
          <w:tcPr>
            <w:tcW w:w="540"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Rapportages</w:t>
            </w:r>
          </w:p>
          <w:p w:rsidR="00E36125" w:rsidRPr="0038097B" w:rsidRDefault="00E36125" w:rsidP="00942016">
            <w:pPr>
              <w:jc w:val="center"/>
              <w:rPr>
                <w:rFonts w:cs="Arial"/>
                <w:bCs/>
                <w:i/>
                <w:szCs w:val="18"/>
                <w:lang w:eastAsia="en-US"/>
              </w:rPr>
            </w:pPr>
            <w:r w:rsidRPr="0038097B">
              <w:rPr>
                <w:rFonts w:cs="Arial"/>
                <w:bCs/>
                <w:i/>
                <w:szCs w:val="18"/>
                <w:lang w:eastAsia="en-US"/>
              </w:rPr>
              <w:t>Portfolio</w:t>
            </w:r>
          </w:p>
        </w:tc>
        <w:tc>
          <w:tcPr>
            <w:tcW w:w="540"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ICT verslagen</w:t>
            </w:r>
          </w:p>
        </w:tc>
        <w:tc>
          <w:tcPr>
            <w:tcW w:w="560"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Vragen</w:t>
            </w:r>
          </w:p>
          <w:p w:rsidR="00E36125" w:rsidRPr="0038097B" w:rsidRDefault="00E36125" w:rsidP="00942016">
            <w:pPr>
              <w:jc w:val="center"/>
              <w:rPr>
                <w:rFonts w:cs="Arial"/>
                <w:bCs/>
                <w:i/>
                <w:szCs w:val="18"/>
                <w:lang w:eastAsia="en-US"/>
              </w:rPr>
            </w:pPr>
            <w:r w:rsidRPr="0038097B">
              <w:rPr>
                <w:rFonts w:cs="Arial"/>
                <w:bCs/>
                <w:i/>
                <w:szCs w:val="18"/>
                <w:lang w:eastAsia="en-US"/>
              </w:rPr>
              <w:t>examinator</w:t>
            </w:r>
          </w:p>
        </w:tc>
      </w:tr>
      <w:tr w:rsidR="00E36125" w:rsidRPr="0038097B" w:rsidTr="0022285B">
        <w:trPr>
          <w:trHeight w:val="558"/>
        </w:trPr>
        <w:tc>
          <w:tcPr>
            <w:tcW w:w="7149"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1.1 </w:t>
            </w:r>
            <w:r w:rsidRPr="0038097B">
              <w:rPr>
                <w:rFonts w:cs="Arial"/>
                <w:b/>
                <w:bCs/>
                <w:i/>
                <w:szCs w:val="18"/>
                <w:lang w:eastAsia="en-US"/>
              </w:rPr>
              <w:tab/>
              <w:t>Gevaren van chemische stoffen in de werkomgeving</w:t>
            </w:r>
          </w:p>
          <w:p w:rsidR="00E36125" w:rsidRPr="0038097B" w:rsidRDefault="00E36125" w:rsidP="00B06B65">
            <w:pPr>
              <w:ind w:left="885" w:hanging="885"/>
              <w:rPr>
                <w:szCs w:val="18"/>
                <w:lang w:eastAsia="en-US"/>
              </w:rPr>
            </w:pPr>
            <w:r w:rsidRPr="0038097B">
              <w:rPr>
                <w:rFonts w:cs="Arial"/>
                <w:b/>
                <w:bCs/>
                <w:i/>
                <w:szCs w:val="18"/>
                <w:lang w:eastAsia="en-US"/>
              </w:rPr>
              <w:tab/>
              <w:t xml:space="preserve"> </w:t>
            </w:r>
            <w:r w:rsidRPr="0038097B">
              <w:rPr>
                <w:rFonts w:cs="Arial"/>
                <w:bCs/>
                <w:szCs w:val="18"/>
                <w:lang w:eastAsia="en-US"/>
              </w:rPr>
              <w:t xml:space="preserve">Dit omvat kennis van: </w:t>
            </w:r>
          </w:p>
        </w:tc>
        <w:tc>
          <w:tcPr>
            <w:tcW w:w="540"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c>
          <w:tcPr>
            <w:tcW w:w="540"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c>
          <w:tcPr>
            <w:tcW w:w="560"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1.1.1</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Toxicokinetiek (absorptie, verdeling, metabolisme, eliminatie), accumulatie van blootstelling en deposit</w:t>
            </w:r>
            <w:r>
              <w:rPr>
                <w:rFonts w:cs="Arial"/>
                <w:bCs/>
                <w:szCs w:val="18"/>
                <w:lang w:eastAsia="en-US"/>
              </w:rPr>
              <w:t>i</w:t>
            </w:r>
            <w:r w:rsidRPr="0038097B">
              <w:rPr>
                <w:rFonts w:cs="Arial"/>
                <w:bCs/>
                <w:szCs w:val="18"/>
                <w:lang w:eastAsia="en-US"/>
              </w:rPr>
              <w:t>e en klaring van deeltjes in de luchtwegen.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1.1.2</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Toxicodynamiek (werkingsmechanismen, accumulatie van effect, doelorgaan, carcinogenese, reproductietoxiciteit)</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1.1.3</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Kennis van dosis-effect relaties, reversibele en irreversibe</w:t>
            </w:r>
            <w:r>
              <w:rPr>
                <w:rFonts w:cs="Arial"/>
                <w:bCs/>
                <w:szCs w:val="18"/>
                <w:lang w:eastAsia="en-US"/>
              </w:rPr>
              <w:t>le effecten, lokale en systemis</w:t>
            </w:r>
            <w:r w:rsidRPr="0038097B">
              <w:rPr>
                <w:rFonts w:cs="Arial"/>
                <w:bCs/>
                <w:szCs w:val="18"/>
                <w:lang w:eastAsia="en-US"/>
              </w:rPr>
              <w:t>che effecten(zie ook IOHA B). Epidemiologie.</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1.1.4</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 xml:space="preserve">Procedures voor vaststellen van een veilige dosis </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1.1.5</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Grenswaarden: soorten grenswaarde, procedure van afleiding, bronnen, toepassing bij enkelvoudige en meervoudige blootstelling.</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1.1.6</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Classificatie van stoffen of mengsels (o.a. GHS)</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1.1.7</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Gevaren van speciale stoffen: minerale vezels, CMR-stoffen, hormoonverstorende stoffen, nanomaterialen, sensibiliserende stoffen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1.1.8</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Regelgeving en richtlijnen omtrent beoordeling van gevaren  van stoffen, grenswaarden en classificatie (nationaal en internationaal: REACH en CLP). Voor zover van toepassing op het arbeidshygiënisch werkveld.</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left w:val="nil"/>
              <w:right w:val="nil"/>
            </w:tcBorders>
          </w:tcPr>
          <w:p w:rsidR="00E36125" w:rsidRPr="0038097B" w:rsidRDefault="00E36125" w:rsidP="00802267">
            <w:pPr>
              <w:rPr>
                <w:rFonts w:cs="Arial"/>
                <w:bCs/>
                <w:szCs w:val="18"/>
                <w:lang w:eastAsia="en-US"/>
              </w:rPr>
            </w:pPr>
          </w:p>
        </w:tc>
        <w:tc>
          <w:tcPr>
            <w:tcW w:w="648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7149"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1.2</w:t>
            </w:r>
            <w:r w:rsidRPr="0038097B">
              <w:rPr>
                <w:rFonts w:cs="Arial"/>
                <w:b/>
                <w:bCs/>
                <w:i/>
                <w:szCs w:val="18"/>
                <w:lang w:eastAsia="en-US"/>
              </w:rPr>
              <w:tab/>
              <w:t xml:space="preserve">Blootstelling aan chemische stoffen in de werkomgeving. </w:t>
            </w:r>
          </w:p>
          <w:p w:rsidR="00E36125" w:rsidRPr="0038097B" w:rsidRDefault="00E36125" w:rsidP="00B06B65">
            <w:pPr>
              <w:ind w:left="885"/>
              <w:rPr>
                <w:rFonts w:cs="Arial"/>
                <w:bCs/>
                <w:szCs w:val="18"/>
                <w:lang w:eastAsia="en-US"/>
              </w:rPr>
            </w:pPr>
            <w:r w:rsidRPr="0038097B">
              <w:rPr>
                <w:rFonts w:cs="Arial"/>
                <w:bCs/>
                <w:szCs w:val="18"/>
                <w:lang w:eastAsia="en-US"/>
              </w:rPr>
              <w:t>Dit omvat kennis van:</w:t>
            </w:r>
          </w:p>
        </w:tc>
        <w:tc>
          <w:tcPr>
            <w:tcW w:w="54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4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1.2.1</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Blootstellings- en opname routes van chemische stoffen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1.2.2</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Schattingsmodellen voor beoordeling van concentraties in de werkatmosfeer</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1.2.3</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Schattingsmodellen voor beoordeling van huidblootstelling</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1.2.4</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Meetmethoden voor vaststellen van concentraties van chemische stoffen in de werkatmosfeer</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1.2.5</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Meetmethoden voor vaststellen van huidblootstelling</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1.2.6</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Meetmethoden voor vaststellen van inwendige blootstelling of effecten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1.2.7</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Strategieën voor arbeidshygiënische metingen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1.2.8</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Data analyse, rekenen met eenheden, en statistische analyse van resultaten van arbeidshygiënische metingen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1.2.9</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Toetsing van blootstelling aan grenswaarden</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1.2.10</w:t>
            </w:r>
          </w:p>
        </w:tc>
        <w:tc>
          <w:tcPr>
            <w:tcW w:w="6480" w:type="dxa"/>
            <w:tcBorders>
              <w:left w:val="nil"/>
              <w:right w:val="nil"/>
            </w:tcBorders>
          </w:tcPr>
          <w:p w:rsidR="00E36125" w:rsidRPr="0038097B" w:rsidRDefault="00E36125" w:rsidP="00802267">
            <w:pPr>
              <w:rPr>
                <w:rFonts w:cs="Arial"/>
                <w:bCs/>
                <w:szCs w:val="18"/>
                <w:lang w:eastAsia="en-US"/>
              </w:rPr>
            </w:pPr>
            <w:r w:rsidRPr="0038097B">
              <w:rPr>
                <w:rFonts w:cs="Arial"/>
                <w:bCs/>
                <w:szCs w:val="18"/>
                <w:lang w:eastAsia="en-US"/>
              </w:rPr>
              <w:t>Regelgeving en richtlijnen omtrent beoordeling van beroepsmatige blootstelling aan gevaarlijke stoffen op de werkplek (nationaal en internationaal: REACH)</w:t>
            </w: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rPr>
          <w:trHeight w:val="70"/>
        </w:trPr>
        <w:tc>
          <w:tcPr>
            <w:tcW w:w="669" w:type="dxa"/>
            <w:tcBorders>
              <w:right w:val="nil"/>
            </w:tcBorders>
          </w:tcPr>
          <w:p w:rsidR="00E36125" w:rsidRPr="0038097B" w:rsidRDefault="00E36125" w:rsidP="00802267">
            <w:pPr>
              <w:rPr>
                <w:rFonts w:cs="Arial"/>
                <w:bCs/>
                <w:szCs w:val="18"/>
                <w:lang w:eastAsia="en-US"/>
              </w:rPr>
            </w:pPr>
          </w:p>
        </w:tc>
        <w:tc>
          <w:tcPr>
            <w:tcW w:w="648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40" w:type="dxa"/>
            <w:tcBorders>
              <w:left w:val="nil"/>
              <w:right w:val="nil"/>
            </w:tcBorders>
          </w:tcPr>
          <w:p w:rsidR="00E36125" w:rsidRPr="0038097B" w:rsidRDefault="00E36125" w:rsidP="00802267">
            <w:pPr>
              <w:rPr>
                <w:rFonts w:cs="Arial"/>
                <w:bCs/>
                <w:szCs w:val="18"/>
                <w:lang w:eastAsia="en-US"/>
              </w:rPr>
            </w:pPr>
          </w:p>
        </w:tc>
        <w:tc>
          <w:tcPr>
            <w:tcW w:w="560" w:type="dxa"/>
            <w:tcBorders>
              <w:left w:val="nil"/>
            </w:tcBorders>
          </w:tcPr>
          <w:p w:rsidR="00E36125" w:rsidRPr="0038097B" w:rsidRDefault="00E36125" w:rsidP="00802267">
            <w:pPr>
              <w:rPr>
                <w:rFonts w:cs="Arial"/>
                <w:bCs/>
                <w:szCs w:val="18"/>
                <w:lang w:eastAsia="en-US"/>
              </w:rPr>
            </w:pPr>
          </w:p>
        </w:tc>
      </w:tr>
      <w:tr w:rsidR="00E36125" w:rsidRPr="0038097B" w:rsidTr="0022285B">
        <w:tc>
          <w:tcPr>
            <w:tcW w:w="7149"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1.3 </w:t>
            </w:r>
            <w:r w:rsidRPr="0038097B">
              <w:rPr>
                <w:rFonts w:cs="Arial"/>
                <w:b/>
                <w:bCs/>
                <w:i/>
                <w:szCs w:val="18"/>
                <w:lang w:eastAsia="en-US"/>
              </w:rPr>
              <w:tab/>
              <w:t xml:space="preserve">Beheersing van gezondheidsrisico's van werknemers die werken met chemische stoffen.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54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4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0"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1.3.1</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 xml:space="preserve">Arbeidshygiënische beheersstrategie </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1.3.2</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Bronmaatregelen ter beperking van risico's van chemische stoffen op de werkplek</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1.3.3</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Organisatorische beheersmaatregel ter beperking van risico's van chemische stoffen op de werkplek</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1.3.4</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Technische maatregelen ter beperking van risico's van chemische stoffen op de werkplek</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1.3.5</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Persoonlijke beschermingsmiddelen voor chemische stoffen</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r w:rsidR="00E36125" w:rsidRPr="0038097B" w:rsidTr="0022285B">
        <w:tc>
          <w:tcPr>
            <w:tcW w:w="669" w:type="dxa"/>
            <w:tcBorders>
              <w:right w:val="nil"/>
            </w:tcBorders>
          </w:tcPr>
          <w:p w:rsidR="00E36125" w:rsidRPr="0038097B" w:rsidRDefault="00E36125" w:rsidP="00802267">
            <w:pPr>
              <w:rPr>
                <w:rFonts w:cs="Arial"/>
                <w:bCs/>
                <w:szCs w:val="18"/>
                <w:lang w:eastAsia="en-US"/>
              </w:rPr>
            </w:pPr>
            <w:r w:rsidRPr="0038097B">
              <w:rPr>
                <w:rFonts w:cs="Arial"/>
                <w:bCs/>
                <w:szCs w:val="18"/>
                <w:lang w:eastAsia="en-US"/>
              </w:rPr>
              <w:t>1.3.6</w:t>
            </w:r>
          </w:p>
        </w:tc>
        <w:tc>
          <w:tcPr>
            <w:tcW w:w="6480" w:type="dxa"/>
            <w:tcBorders>
              <w:left w:val="nil"/>
            </w:tcBorders>
          </w:tcPr>
          <w:p w:rsidR="00E36125" w:rsidRPr="0038097B" w:rsidRDefault="00E36125" w:rsidP="00802267">
            <w:pPr>
              <w:rPr>
                <w:rFonts w:cs="Arial"/>
                <w:bCs/>
                <w:szCs w:val="18"/>
                <w:lang w:eastAsia="en-US"/>
              </w:rPr>
            </w:pPr>
            <w:r w:rsidRPr="0038097B">
              <w:rPr>
                <w:rFonts w:cs="Arial"/>
                <w:bCs/>
                <w:szCs w:val="18"/>
                <w:lang w:eastAsia="en-US"/>
              </w:rPr>
              <w:t>Regelgeving en richtlijnen omtrent beheersing van gezondheidsrisico's van werknemers die met chemische factoren werken (nationaal en internationaal: REACH)</w:t>
            </w:r>
          </w:p>
        </w:tc>
        <w:tc>
          <w:tcPr>
            <w:tcW w:w="540" w:type="dxa"/>
          </w:tcPr>
          <w:p w:rsidR="00E36125" w:rsidRPr="0038097B" w:rsidRDefault="00E36125" w:rsidP="00802267">
            <w:pPr>
              <w:rPr>
                <w:rFonts w:cs="Arial"/>
                <w:bCs/>
                <w:szCs w:val="18"/>
                <w:lang w:eastAsia="en-US"/>
              </w:rPr>
            </w:pPr>
          </w:p>
        </w:tc>
        <w:tc>
          <w:tcPr>
            <w:tcW w:w="540" w:type="dxa"/>
          </w:tcPr>
          <w:p w:rsidR="00E36125" w:rsidRPr="0038097B" w:rsidRDefault="00E36125" w:rsidP="00802267">
            <w:pPr>
              <w:rPr>
                <w:rFonts w:cs="Arial"/>
                <w:bCs/>
                <w:szCs w:val="18"/>
                <w:lang w:eastAsia="en-US"/>
              </w:rPr>
            </w:pPr>
          </w:p>
        </w:tc>
        <w:tc>
          <w:tcPr>
            <w:tcW w:w="560" w:type="dxa"/>
          </w:tcPr>
          <w:p w:rsidR="00E36125" w:rsidRPr="0038097B" w:rsidRDefault="00E36125" w:rsidP="00802267">
            <w:pPr>
              <w:rPr>
                <w:rFonts w:cs="Arial"/>
                <w:bCs/>
                <w:szCs w:val="18"/>
                <w:lang w:eastAsia="en-US"/>
              </w:rPr>
            </w:pPr>
          </w:p>
        </w:tc>
      </w:tr>
    </w:tbl>
    <w:p w:rsidR="00E36125" w:rsidRPr="0038097B" w:rsidRDefault="00E36125" w:rsidP="004F48F9">
      <w:pPr>
        <w:rPr>
          <w:rFonts w:cs="Courier New"/>
          <w:szCs w:val="18"/>
          <w:highlight w:val="yellow"/>
        </w:rPr>
      </w:pPr>
    </w:p>
    <w:p w:rsidR="00E36125" w:rsidRPr="0038097B" w:rsidRDefault="00E36125" w:rsidP="004F48F9">
      <w:pPr>
        <w:rPr>
          <w:rFonts w:cs="Courier New"/>
          <w:szCs w:val="18"/>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51"/>
        <w:gridCol w:w="6115"/>
        <w:gridCol w:w="689"/>
        <w:gridCol w:w="567"/>
        <w:gridCol w:w="567"/>
      </w:tblGrid>
      <w:tr w:rsidR="00E36125" w:rsidRPr="0038097B" w:rsidTr="0022285B">
        <w:trPr>
          <w:trHeight w:val="2778"/>
        </w:trPr>
        <w:tc>
          <w:tcPr>
            <w:tcW w:w="8789" w:type="dxa"/>
            <w:gridSpan w:val="5"/>
          </w:tcPr>
          <w:p w:rsidR="00E36125" w:rsidRPr="0038097B" w:rsidRDefault="00E36125" w:rsidP="00942016">
            <w:pPr>
              <w:rPr>
                <w:b/>
                <w:lang w:eastAsia="en-US"/>
              </w:rPr>
            </w:pPr>
            <w:r w:rsidRPr="0038097B">
              <w:rPr>
                <w:b/>
                <w:lang w:eastAsia="en-US"/>
              </w:rPr>
              <w:t xml:space="preserve">Eindterm: </w:t>
            </w:r>
          </w:p>
          <w:p w:rsidR="00E36125" w:rsidRPr="0038097B" w:rsidRDefault="00E36125" w:rsidP="00942016">
            <w:pPr>
              <w:rPr>
                <w:b/>
                <w:lang w:eastAsia="en-US"/>
              </w:rPr>
            </w:pPr>
          </w:p>
          <w:p w:rsidR="00E36125" w:rsidRPr="0038097B" w:rsidRDefault="00E36125" w:rsidP="00942016">
            <w:pPr>
              <w:rPr>
                <w:b/>
                <w:lang w:eastAsia="en-US"/>
              </w:rPr>
            </w:pPr>
            <w:r w:rsidRPr="0038097B">
              <w:rPr>
                <w:b/>
                <w:lang w:eastAsia="en-US"/>
              </w:rPr>
              <w:t>2.    Fysische factoren</w:t>
            </w:r>
          </w:p>
          <w:p w:rsidR="00E36125" w:rsidRPr="0038097B" w:rsidRDefault="00E36125" w:rsidP="00942016">
            <w:pPr>
              <w:rPr>
                <w:lang w:eastAsia="en-US"/>
              </w:rPr>
            </w:pPr>
          </w:p>
          <w:p w:rsidR="00E36125" w:rsidRPr="0038097B" w:rsidRDefault="00E36125" w:rsidP="00942016">
            <w:pPr>
              <w:rPr>
                <w:lang w:eastAsia="en-US"/>
              </w:rPr>
            </w:pPr>
            <w:r w:rsidRPr="0038097B">
              <w:rPr>
                <w:lang w:eastAsia="en-US"/>
              </w:rPr>
              <w:t>Een belangrijke kerntaak  van een Arbeidshygiënist is het inventariseren, evalueren en  beheersen van risico's als gevolg van f</w:t>
            </w:r>
            <w:r>
              <w:rPr>
                <w:lang w:eastAsia="en-US"/>
              </w:rPr>
              <w:t>ysische factoren op de werkplek</w:t>
            </w:r>
            <w:r w:rsidRPr="0038097B">
              <w:rPr>
                <w:lang w:eastAsia="en-US"/>
              </w:rPr>
              <w:t>. Fysische risicofactoren op de werkplek zijn: geluid, binnenklimaat, warmte- en koude belasting, trilling en schokken, straling, en verlichting. Ook moet een arbeidshygiënist in staat zijn om een arbeidshygiënische onderzoek naar deze fysische factoren  te kunnen (laten) uitvoeren.  Om deze taken succesvol te kunnen uitvoeren moet de arbeidshygiënist beschikken over vakinhoudelijke kennis over:</w:t>
            </w:r>
          </w:p>
          <w:p w:rsidR="00E36125" w:rsidRPr="0038097B" w:rsidRDefault="00E36125" w:rsidP="00B06B65">
            <w:pPr>
              <w:tabs>
                <w:tab w:val="left" w:pos="34"/>
              </w:tabs>
              <w:rPr>
                <w:lang w:eastAsia="en-US"/>
              </w:rPr>
            </w:pPr>
            <w:r w:rsidRPr="0038097B">
              <w:rPr>
                <w:lang w:eastAsia="en-US"/>
              </w:rPr>
              <w:tab/>
              <w:t xml:space="preserve">2.1  Gevaren van fysische factoren in de werkomgeving,  </w:t>
            </w:r>
          </w:p>
          <w:p w:rsidR="00E36125" w:rsidRPr="0038097B" w:rsidRDefault="00E36125" w:rsidP="00B06B65">
            <w:pPr>
              <w:tabs>
                <w:tab w:val="left" w:pos="34"/>
              </w:tabs>
              <w:rPr>
                <w:lang w:eastAsia="en-US"/>
              </w:rPr>
            </w:pPr>
            <w:r w:rsidRPr="0038097B">
              <w:rPr>
                <w:lang w:eastAsia="en-US"/>
              </w:rPr>
              <w:tab/>
              <w:t>2.2. Blootstelling aan fysische factoren, en</w:t>
            </w:r>
          </w:p>
          <w:p w:rsidR="00E36125" w:rsidRPr="0038097B" w:rsidRDefault="00E36125" w:rsidP="00B06B65">
            <w:pPr>
              <w:tabs>
                <w:tab w:val="left" w:pos="34"/>
                <w:tab w:val="left" w:pos="459"/>
              </w:tabs>
              <w:rPr>
                <w:lang w:eastAsia="en-US"/>
              </w:rPr>
            </w:pPr>
            <w:r w:rsidRPr="0038097B">
              <w:rPr>
                <w:lang w:eastAsia="en-US"/>
              </w:rPr>
              <w:tab/>
              <w:t>2.3  Beheersing van gezondheidsrisico's als gevolg van fysische factoren.</w:t>
            </w:r>
          </w:p>
          <w:p w:rsidR="00E36125" w:rsidRPr="0038097B" w:rsidRDefault="00E36125" w:rsidP="00B06B65">
            <w:pPr>
              <w:tabs>
                <w:tab w:val="left" w:pos="34"/>
                <w:tab w:val="left" w:pos="459"/>
              </w:tabs>
              <w:rPr>
                <w:lang w:eastAsia="en-US"/>
              </w:rPr>
            </w:pPr>
          </w:p>
        </w:tc>
      </w:tr>
      <w:tr w:rsidR="00E36125" w:rsidRPr="0038097B" w:rsidTr="0022285B">
        <w:trPr>
          <w:trHeight w:val="410"/>
        </w:trPr>
        <w:tc>
          <w:tcPr>
            <w:tcW w:w="6966" w:type="dxa"/>
            <w:gridSpan w:val="2"/>
            <w:vAlign w:val="center"/>
          </w:tcPr>
          <w:p w:rsidR="00E36125" w:rsidRPr="0038097B" w:rsidRDefault="00E36125" w:rsidP="00B06B65">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B06B65">
            <w:pPr>
              <w:jc w:val="center"/>
              <w:rPr>
                <w:rFonts w:cs="Arial"/>
                <w:b/>
                <w:bCs/>
                <w:i/>
                <w:szCs w:val="18"/>
                <w:lang w:eastAsia="en-US"/>
              </w:rPr>
            </w:pPr>
            <w:r w:rsidRPr="0038097B">
              <w:rPr>
                <w:rFonts w:cs="Arial"/>
                <w:b/>
                <w:bCs/>
                <w:i/>
                <w:szCs w:val="18"/>
                <w:lang w:eastAsia="en-US"/>
              </w:rPr>
              <w:t>Opties voor toetsing:</w:t>
            </w:r>
          </w:p>
        </w:tc>
      </w:tr>
      <w:tr w:rsidR="00E36125" w:rsidRPr="0038097B" w:rsidTr="00B3362B">
        <w:trPr>
          <w:trHeight w:val="1412"/>
        </w:trPr>
        <w:tc>
          <w:tcPr>
            <w:tcW w:w="6966" w:type="dxa"/>
            <w:gridSpan w:val="2"/>
            <w:vAlign w:val="center"/>
          </w:tcPr>
          <w:p w:rsidR="00E36125" w:rsidRPr="0038097B" w:rsidRDefault="00E36125" w:rsidP="006F3FCD">
            <w:pPr>
              <w:rPr>
                <w:rFonts w:cs="Arial"/>
                <w:b/>
                <w:bCs/>
                <w:szCs w:val="18"/>
                <w:lang w:eastAsia="en-US"/>
              </w:rPr>
            </w:pPr>
            <w:r w:rsidRPr="0038097B">
              <w:rPr>
                <w:rFonts w:cs="Arial"/>
                <w:b/>
                <w:bCs/>
                <w:szCs w:val="18"/>
                <w:lang w:eastAsia="en-US"/>
              </w:rPr>
              <w:t>De deskundige beschikt over vakinhoudelijke kennis op niveau 6 NLQ</w:t>
            </w:r>
            <w:r>
              <w:rPr>
                <w:rFonts w:cs="Arial"/>
                <w:b/>
                <w:bCs/>
                <w:szCs w:val="18"/>
                <w:lang w:eastAsia="en-US"/>
              </w:rPr>
              <w:t>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Rapportages</w:t>
            </w:r>
          </w:p>
          <w:p w:rsidR="00E36125" w:rsidRPr="0038097B" w:rsidRDefault="00E36125" w:rsidP="00942016">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942016">
            <w:pPr>
              <w:jc w:val="center"/>
              <w:rPr>
                <w:rFonts w:cs="Arial"/>
                <w:bCs/>
                <w:i/>
                <w:szCs w:val="18"/>
                <w:lang w:eastAsia="en-US"/>
              </w:rPr>
            </w:pPr>
            <w:r w:rsidRPr="0038097B">
              <w:rPr>
                <w:rFonts w:cs="Arial"/>
                <w:bCs/>
                <w:i/>
                <w:szCs w:val="18"/>
                <w:lang w:eastAsia="en-US"/>
              </w:rPr>
              <w:t>Vragen</w:t>
            </w:r>
          </w:p>
          <w:p w:rsidR="00E36125" w:rsidRPr="0038097B" w:rsidRDefault="00E36125" w:rsidP="00942016">
            <w:pPr>
              <w:jc w:val="center"/>
              <w:rPr>
                <w:rFonts w:cs="Arial"/>
                <w:bCs/>
                <w:i/>
                <w:szCs w:val="18"/>
                <w:lang w:eastAsia="en-US"/>
              </w:rPr>
            </w:pPr>
            <w:r w:rsidRPr="0038097B">
              <w:rPr>
                <w:rFonts w:cs="Arial"/>
                <w:bCs/>
                <w:i/>
                <w:szCs w:val="18"/>
                <w:lang w:eastAsia="en-US"/>
              </w:rPr>
              <w:t>examinator</w:t>
            </w:r>
          </w:p>
        </w:tc>
      </w:tr>
      <w:tr w:rsidR="00E36125" w:rsidRPr="0038097B" w:rsidTr="0022285B">
        <w:trPr>
          <w:trHeight w:val="558"/>
        </w:trPr>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2.1 </w:t>
            </w:r>
            <w:r w:rsidRPr="0038097B">
              <w:rPr>
                <w:rFonts w:cs="Arial"/>
                <w:b/>
                <w:bCs/>
                <w:i/>
                <w:szCs w:val="18"/>
                <w:lang w:eastAsia="en-US"/>
              </w:rPr>
              <w:tab/>
              <w:t>Gevaren van fysische factoren  in de werkomgeving</w:t>
            </w:r>
          </w:p>
          <w:p w:rsidR="00E36125" w:rsidRPr="0038097B" w:rsidRDefault="00E36125" w:rsidP="00B06B65">
            <w:pPr>
              <w:ind w:left="885" w:hanging="885"/>
              <w:rPr>
                <w:szCs w:val="18"/>
                <w:lang w:eastAsia="en-US"/>
              </w:rPr>
            </w:pPr>
            <w:r w:rsidRPr="0038097B">
              <w:rPr>
                <w:rFonts w:cs="Arial"/>
                <w:b/>
                <w:bCs/>
                <w:i/>
                <w:szCs w:val="18"/>
                <w:lang w:eastAsia="en-US"/>
              </w:rPr>
              <w:tab/>
            </w:r>
            <w:r w:rsidRPr="0038097B">
              <w:rPr>
                <w:rFonts w:cs="Arial"/>
                <w:bCs/>
                <w:szCs w:val="18"/>
                <w:lang w:eastAsia="en-US"/>
              </w:rPr>
              <w:t xml:space="preserve">Dit omvat kennis van: </w:t>
            </w:r>
          </w:p>
        </w:tc>
        <w:tc>
          <w:tcPr>
            <w:tcW w:w="689"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942016">
            <w:pPr>
              <w:jc w:val="center"/>
              <w:rPr>
                <w:rFonts w:cs="Arial"/>
                <w:bCs/>
                <w:szCs w:val="18"/>
                <w:lang w:eastAsia="en-US"/>
              </w:rPr>
            </w:pPr>
            <w:r w:rsidRPr="0038097B">
              <w:rPr>
                <w:rFonts w:cs="Arial"/>
                <w:bCs/>
                <w:szCs w:val="18"/>
                <w:lang w:eastAsia="en-US"/>
              </w:rPr>
              <w:t>X</w:t>
            </w: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2.1.1</w:t>
            </w:r>
          </w:p>
        </w:tc>
        <w:tc>
          <w:tcPr>
            <w:tcW w:w="6115" w:type="dxa"/>
            <w:tcBorders>
              <w:left w:val="nil"/>
              <w:right w:val="nil"/>
            </w:tcBorders>
          </w:tcPr>
          <w:p w:rsidR="00E36125" w:rsidRPr="0038097B" w:rsidRDefault="00E36125" w:rsidP="00942016">
            <w:pPr>
              <w:rPr>
                <w:lang w:eastAsia="en-US"/>
              </w:rPr>
            </w:pPr>
            <w:r w:rsidRPr="0038097B">
              <w:rPr>
                <w:lang w:eastAsia="en-US"/>
              </w:rPr>
              <w:t>Geluid: gevaren en normen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2.1.2</w:t>
            </w:r>
          </w:p>
        </w:tc>
        <w:tc>
          <w:tcPr>
            <w:tcW w:w="6115" w:type="dxa"/>
            <w:tcBorders>
              <w:left w:val="nil"/>
              <w:right w:val="nil"/>
            </w:tcBorders>
          </w:tcPr>
          <w:p w:rsidR="00E36125" w:rsidRPr="0038097B" w:rsidRDefault="00E36125" w:rsidP="00942016">
            <w:pPr>
              <w:rPr>
                <w:lang w:eastAsia="en-US"/>
              </w:rPr>
            </w:pPr>
            <w:r w:rsidRPr="0038097B">
              <w:rPr>
                <w:lang w:eastAsia="en-US"/>
              </w:rPr>
              <w:t>Binnenklimaat: gevaren en grenswaarden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2.1.3</w:t>
            </w:r>
          </w:p>
        </w:tc>
        <w:tc>
          <w:tcPr>
            <w:tcW w:w="6115" w:type="dxa"/>
            <w:tcBorders>
              <w:left w:val="nil"/>
              <w:right w:val="nil"/>
            </w:tcBorders>
          </w:tcPr>
          <w:p w:rsidR="00E36125" w:rsidRPr="0038097B" w:rsidRDefault="00E36125" w:rsidP="00942016">
            <w:pPr>
              <w:rPr>
                <w:lang w:eastAsia="en-US"/>
              </w:rPr>
            </w:pPr>
            <w:r w:rsidRPr="0038097B">
              <w:rPr>
                <w:lang w:eastAsia="en-US"/>
              </w:rPr>
              <w:t>Warmte- en koude belasting: gevaren en normen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2.1.4</w:t>
            </w:r>
          </w:p>
        </w:tc>
        <w:tc>
          <w:tcPr>
            <w:tcW w:w="6115" w:type="dxa"/>
            <w:tcBorders>
              <w:left w:val="nil"/>
              <w:right w:val="nil"/>
            </w:tcBorders>
          </w:tcPr>
          <w:p w:rsidR="00E36125" w:rsidRPr="0038097B" w:rsidRDefault="00E36125" w:rsidP="00942016">
            <w:pPr>
              <w:rPr>
                <w:lang w:eastAsia="en-US"/>
              </w:rPr>
            </w:pPr>
            <w:r w:rsidRPr="0038097B">
              <w:rPr>
                <w:lang w:eastAsia="en-US"/>
              </w:rPr>
              <w:t>Trillingen en schokken: gevaren en normen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2.1.5</w:t>
            </w:r>
          </w:p>
        </w:tc>
        <w:tc>
          <w:tcPr>
            <w:tcW w:w="6115" w:type="dxa"/>
            <w:tcBorders>
              <w:left w:val="nil"/>
              <w:right w:val="nil"/>
            </w:tcBorders>
          </w:tcPr>
          <w:p w:rsidR="00E36125" w:rsidRPr="0038097B" w:rsidRDefault="00E36125" w:rsidP="00942016">
            <w:pPr>
              <w:rPr>
                <w:lang w:eastAsia="en-US"/>
              </w:rPr>
            </w:pPr>
            <w:r w:rsidRPr="0038097B">
              <w:rPr>
                <w:lang w:eastAsia="en-US"/>
              </w:rPr>
              <w:t>Ioniserende-, niet-ioniserende- en optische straling: gevaren en normen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2.1.6</w:t>
            </w:r>
          </w:p>
        </w:tc>
        <w:tc>
          <w:tcPr>
            <w:tcW w:w="6115" w:type="dxa"/>
            <w:tcBorders>
              <w:left w:val="nil"/>
              <w:right w:val="nil"/>
            </w:tcBorders>
          </w:tcPr>
          <w:p w:rsidR="00E36125" w:rsidRPr="0038097B" w:rsidRDefault="00E36125" w:rsidP="00942016">
            <w:pPr>
              <w:rPr>
                <w:lang w:eastAsia="en-US"/>
              </w:rPr>
            </w:pPr>
            <w:r w:rsidRPr="0038097B">
              <w:rPr>
                <w:lang w:eastAsia="en-US"/>
              </w:rPr>
              <w:t>Verlichting: gevaren en normen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2.1.7</w:t>
            </w:r>
          </w:p>
        </w:tc>
        <w:tc>
          <w:tcPr>
            <w:tcW w:w="6115" w:type="dxa"/>
            <w:tcBorders>
              <w:left w:val="nil"/>
              <w:right w:val="nil"/>
            </w:tcBorders>
          </w:tcPr>
          <w:p w:rsidR="00E36125" w:rsidRPr="0038097B" w:rsidRDefault="00E36125" w:rsidP="00942016">
            <w:pPr>
              <w:rPr>
                <w:lang w:eastAsia="en-US"/>
              </w:rPr>
            </w:pPr>
            <w:r w:rsidRPr="0038097B">
              <w:rPr>
                <w:lang w:eastAsia="en-US"/>
              </w:rPr>
              <w:t>Regelgeving en richtlijnen omtrent beoordeling van gevaren en normen van fysische factoren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p>
        </w:tc>
        <w:tc>
          <w:tcPr>
            <w:tcW w:w="6115" w:type="dxa"/>
            <w:tcBorders>
              <w:left w:val="nil"/>
              <w:right w:val="nil"/>
            </w:tcBorders>
          </w:tcPr>
          <w:p w:rsidR="00E36125" w:rsidRPr="0038097B" w:rsidRDefault="00E36125" w:rsidP="00942016">
            <w:pPr>
              <w:rPr>
                <w:rFonts w:cs="Arial"/>
                <w:bCs/>
                <w:szCs w:val="18"/>
                <w:lang w:eastAsia="en-US"/>
              </w:rPr>
            </w:pP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2.2</w:t>
            </w:r>
            <w:r w:rsidRPr="0038097B">
              <w:rPr>
                <w:rFonts w:cs="Arial"/>
                <w:b/>
                <w:bCs/>
                <w:i/>
                <w:szCs w:val="18"/>
                <w:lang w:eastAsia="en-US"/>
              </w:rPr>
              <w:tab/>
              <w:t xml:space="preserve">Blootstelling aan fysische factoren in de werkomgeving.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2.2.1</w:t>
            </w:r>
          </w:p>
        </w:tc>
        <w:tc>
          <w:tcPr>
            <w:tcW w:w="6115" w:type="dxa"/>
            <w:tcBorders>
              <w:left w:val="nil"/>
              <w:right w:val="nil"/>
            </w:tcBorders>
          </w:tcPr>
          <w:p w:rsidR="00E36125" w:rsidRPr="0038097B" w:rsidRDefault="00E36125" w:rsidP="00B06B65">
            <w:pPr>
              <w:rPr>
                <w:lang w:eastAsia="en-US"/>
              </w:rPr>
            </w:pPr>
            <w:r w:rsidRPr="0038097B">
              <w:rPr>
                <w:lang w:eastAsia="en-US"/>
              </w:rPr>
              <w:t>Geluid: schattingsmodellen en meetmethoden voor beoordeling van blootstelling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2.2.2</w:t>
            </w:r>
          </w:p>
        </w:tc>
        <w:tc>
          <w:tcPr>
            <w:tcW w:w="6115" w:type="dxa"/>
            <w:tcBorders>
              <w:left w:val="nil"/>
              <w:right w:val="nil"/>
            </w:tcBorders>
          </w:tcPr>
          <w:p w:rsidR="00E36125" w:rsidRPr="0038097B" w:rsidRDefault="00E36125" w:rsidP="00B06B65">
            <w:pPr>
              <w:rPr>
                <w:lang w:eastAsia="en-US"/>
              </w:rPr>
            </w:pPr>
            <w:r w:rsidRPr="0038097B">
              <w:rPr>
                <w:lang w:eastAsia="en-US"/>
              </w:rPr>
              <w:t>Binnenklimaat: schattingsmodellen en meetmethoden voor beoordeling van het binnenklimaat</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2.2.3</w:t>
            </w:r>
          </w:p>
        </w:tc>
        <w:tc>
          <w:tcPr>
            <w:tcW w:w="6115" w:type="dxa"/>
            <w:tcBorders>
              <w:left w:val="nil"/>
              <w:right w:val="nil"/>
            </w:tcBorders>
          </w:tcPr>
          <w:p w:rsidR="00E36125" w:rsidRPr="0038097B" w:rsidRDefault="00E36125" w:rsidP="00B06B65">
            <w:pPr>
              <w:rPr>
                <w:lang w:eastAsia="en-US"/>
              </w:rPr>
            </w:pPr>
            <w:r w:rsidRPr="0038097B">
              <w:rPr>
                <w:lang w:eastAsia="en-US"/>
              </w:rPr>
              <w:t>Warmte- en koude belasting: schattingsmodellen en meetmethoden voor beoordeling van blootstelling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2.2.4</w:t>
            </w:r>
          </w:p>
        </w:tc>
        <w:tc>
          <w:tcPr>
            <w:tcW w:w="6115" w:type="dxa"/>
            <w:tcBorders>
              <w:left w:val="nil"/>
              <w:right w:val="nil"/>
            </w:tcBorders>
          </w:tcPr>
          <w:p w:rsidR="00E36125" w:rsidRPr="0038097B" w:rsidRDefault="00E36125" w:rsidP="00B06B65">
            <w:pPr>
              <w:rPr>
                <w:lang w:eastAsia="en-US"/>
              </w:rPr>
            </w:pPr>
            <w:r w:rsidRPr="0038097B">
              <w:rPr>
                <w:lang w:eastAsia="en-US"/>
              </w:rPr>
              <w:t>Trillingen en schokken: schattingsmodellen en meetmethoden voor beoordeling van blootstelling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2.2.5</w:t>
            </w:r>
          </w:p>
        </w:tc>
        <w:tc>
          <w:tcPr>
            <w:tcW w:w="6115" w:type="dxa"/>
            <w:tcBorders>
              <w:left w:val="nil"/>
              <w:right w:val="nil"/>
            </w:tcBorders>
          </w:tcPr>
          <w:p w:rsidR="00E36125" w:rsidRPr="0038097B" w:rsidRDefault="00E36125" w:rsidP="00B06B65">
            <w:pPr>
              <w:rPr>
                <w:lang w:eastAsia="en-US"/>
              </w:rPr>
            </w:pPr>
            <w:r w:rsidRPr="0038097B">
              <w:rPr>
                <w:lang w:eastAsia="en-US"/>
              </w:rPr>
              <w:t>Straling: schattingsmodellen en meetmethoden voor beoordeling van blootstelling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2.2.6</w:t>
            </w:r>
          </w:p>
        </w:tc>
        <w:tc>
          <w:tcPr>
            <w:tcW w:w="6115" w:type="dxa"/>
            <w:tcBorders>
              <w:left w:val="nil"/>
              <w:right w:val="nil"/>
            </w:tcBorders>
          </w:tcPr>
          <w:p w:rsidR="00E36125" w:rsidRPr="0038097B" w:rsidRDefault="00E36125" w:rsidP="00B06B65">
            <w:pPr>
              <w:rPr>
                <w:lang w:eastAsia="en-US"/>
              </w:rPr>
            </w:pPr>
            <w:r w:rsidRPr="0038097B">
              <w:rPr>
                <w:lang w:eastAsia="en-US"/>
              </w:rPr>
              <w:t>Verlichting: schattingsmodellen en meetmethoden voor beoordeling van blootstelling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2.2.7</w:t>
            </w:r>
          </w:p>
        </w:tc>
        <w:tc>
          <w:tcPr>
            <w:tcW w:w="6115" w:type="dxa"/>
            <w:tcBorders>
              <w:left w:val="nil"/>
              <w:right w:val="nil"/>
            </w:tcBorders>
          </w:tcPr>
          <w:p w:rsidR="00E36125" w:rsidRPr="0038097B" w:rsidRDefault="00E36125" w:rsidP="00B06B65">
            <w:pPr>
              <w:rPr>
                <w:lang w:eastAsia="en-US"/>
              </w:rPr>
            </w:pPr>
            <w:r w:rsidRPr="0038097B">
              <w:rPr>
                <w:lang w:eastAsia="en-US"/>
              </w:rPr>
              <w:t>Regelgeving en richtlijnen omtrent beoordeling van blootstelling aan fysische factoren op de werkplek en normtoetsing</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Height w:val="70"/>
        </w:trPr>
        <w:tc>
          <w:tcPr>
            <w:tcW w:w="851" w:type="dxa"/>
            <w:tcBorders>
              <w:right w:val="nil"/>
            </w:tcBorders>
          </w:tcPr>
          <w:p w:rsidR="00E36125" w:rsidRPr="0038097B" w:rsidRDefault="00E36125" w:rsidP="00942016">
            <w:pPr>
              <w:rPr>
                <w:rFonts w:cs="Arial"/>
                <w:bCs/>
                <w:szCs w:val="18"/>
                <w:lang w:eastAsia="en-US"/>
              </w:rPr>
            </w:pPr>
          </w:p>
        </w:tc>
        <w:tc>
          <w:tcPr>
            <w:tcW w:w="6115" w:type="dxa"/>
            <w:tcBorders>
              <w:left w:val="nil"/>
              <w:right w:val="nil"/>
            </w:tcBorders>
          </w:tcPr>
          <w:p w:rsidR="00E36125" w:rsidRPr="0038097B" w:rsidRDefault="00E36125" w:rsidP="00942016">
            <w:pPr>
              <w:rPr>
                <w:rFonts w:cs="Arial"/>
                <w:bCs/>
                <w:szCs w:val="18"/>
                <w:lang w:eastAsia="en-US"/>
              </w:rPr>
            </w:pP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2.3 </w:t>
            </w:r>
            <w:r w:rsidRPr="0038097B">
              <w:rPr>
                <w:rFonts w:cs="Arial"/>
                <w:b/>
                <w:bCs/>
                <w:i/>
                <w:szCs w:val="18"/>
                <w:lang w:eastAsia="en-US"/>
              </w:rPr>
              <w:tab/>
              <w:t xml:space="preserve">Beheersing van gezondheidsrisico's van werknemers als gevolg van fysische factoren.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2.3.1</w:t>
            </w:r>
          </w:p>
        </w:tc>
        <w:tc>
          <w:tcPr>
            <w:tcW w:w="6115" w:type="dxa"/>
            <w:tcBorders>
              <w:left w:val="nil"/>
              <w:right w:val="nil"/>
            </w:tcBorders>
          </w:tcPr>
          <w:p w:rsidR="00E36125" w:rsidRPr="0038097B" w:rsidRDefault="00E36125" w:rsidP="00942016">
            <w:pPr>
              <w:rPr>
                <w:lang w:eastAsia="en-US"/>
              </w:rPr>
            </w:pPr>
            <w:r w:rsidRPr="0038097B">
              <w:rPr>
                <w:lang w:eastAsia="en-US"/>
              </w:rPr>
              <w:t xml:space="preserve">Arbeidshygiënische beheerstrategie </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2.3.2</w:t>
            </w:r>
          </w:p>
        </w:tc>
        <w:tc>
          <w:tcPr>
            <w:tcW w:w="6115" w:type="dxa"/>
            <w:tcBorders>
              <w:left w:val="nil"/>
              <w:right w:val="nil"/>
            </w:tcBorders>
          </w:tcPr>
          <w:p w:rsidR="00E36125" w:rsidRPr="0038097B" w:rsidRDefault="00E36125" w:rsidP="00942016">
            <w:pPr>
              <w:rPr>
                <w:lang w:eastAsia="en-US"/>
              </w:rPr>
            </w:pPr>
            <w:r w:rsidRPr="0038097B">
              <w:rPr>
                <w:lang w:eastAsia="en-US"/>
              </w:rPr>
              <w:t>Bronmaatregelen ter beperking van risico's van fysische factoren op de werkplek</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2.3.3</w:t>
            </w:r>
          </w:p>
        </w:tc>
        <w:tc>
          <w:tcPr>
            <w:tcW w:w="6115" w:type="dxa"/>
            <w:tcBorders>
              <w:left w:val="nil"/>
              <w:right w:val="nil"/>
            </w:tcBorders>
          </w:tcPr>
          <w:p w:rsidR="00E36125" w:rsidRPr="0038097B" w:rsidRDefault="00E36125" w:rsidP="00942016">
            <w:pPr>
              <w:rPr>
                <w:lang w:eastAsia="en-US"/>
              </w:rPr>
            </w:pPr>
            <w:r w:rsidRPr="0038097B">
              <w:rPr>
                <w:lang w:eastAsia="en-US"/>
              </w:rPr>
              <w:t>Organisatorische beheersmaatregel ter beperking van risico's van fysische factoren op de werkplek</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2.3.4</w:t>
            </w:r>
          </w:p>
        </w:tc>
        <w:tc>
          <w:tcPr>
            <w:tcW w:w="6115" w:type="dxa"/>
            <w:tcBorders>
              <w:left w:val="nil"/>
              <w:right w:val="nil"/>
            </w:tcBorders>
          </w:tcPr>
          <w:p w:rsidR="00E36125" w:rsidRPr="0038097B" w:rsidRDefault="00E36125" w:rsidP="00942016">
            <w:pPr>
              <w:rPr>
                <w:lang w:eastAsia="en-US"/>
              </w:rPr>
            </w:pPr>
            <w:r w:rsidRPr="0038097B">
              <w:rPr>
                <w:lang w:eastAsia="en-US"/>
              </w:rPr>
              <w:t>Technische maatregelen ter beperking van risico's van fysische factoren op de werkplek</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2.3.5</w:t>
            </w:r>
          </w:p>
        </w:tc>
        <w:tc>
          <w:tcPr>
            <w:tcW w:w="6115" w:type="dxa"/>
            <w:tcBorders>
              <w:left w:val="nil"/>
              <w:right w:val="nil"/>
            </w:tcBorders>
          </w:tcPr>
          <w:p w:rsidR="00E36125" w:rsidRPr="0038097B" w:rsidRDefault="00E36125" w:rsidP="00942016">
            <w:pPr>
              <w:rPr>
                <w:lang w:eastAsia="en-US"/>
              </w:rPr>
            </w:pPr>
            <w:r w:rsidRPr="0038097B">
              <w:rPr>
                <w:lang w:eastAsia="en-US"/>
              </w:rPr>
              <w:t>Persoonlijke beschermingsmiddelen voor fysische factoren</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r w:rsidR="00E36125" w:rsidRPr="0038097B" w:rsidTr="0022285B">
        <w:trPr>
          <w:cantSplit/>
        </w:trPr>
        <w:tc>
          <w:tcPr>
            <w:tcW w:w="851" w:type="dxa"/>
            <w:tcBorders>
              <w:right w:val="nil"/>
            </w:tcBorders>
          </w:tcPr>
          <w:p w:rsidR="00E36125" w:rsidRPr="0038097B" w:rsidRDefault="00E36125" w:rsidP="00942016">
            <w:pPr>
              <w:rPr>
                <w:rFonts w:cs="Arial"/>
                <w:bCs/>
                <w:szCs w:val="18"/>
                <w:lang w:eastAsia="en-US"/>
              </w:rPr>
            </w:pPr>
            <w:r w:rsidRPr="0038097B">
              <w:rPr>
                <w:rFonts w:cs="Arial"/>
                <w:bCs/>
                <w:szCs w:val="18"/>
                <w:lang w:eastAsia="en-US"/>
              </w:rPr>
              <w:t>2.3.6</w:t>
            </w:r>
          </w:p>
        </w:tc>
        <w:tc>
          <w:tcPr>
            <w:tcW w:w="6115" w:type="dxa"/>
            <w:tcBorders>
              <w:left w:val="nil"/>
              <w:right w:val="nil"/>
            </w:tcBorders>
          </w:tcPr>
          <w:p w:rsidR="00E36125" w:rsidRPr="0038097B" w:rsidRDefault="00E36125" w:rsidP="00942016">
            <w:pPr>
              <w:rPr>
                <w:lang w:eastAsia="en-US"/>
              </w:rPr>
            </w:pPr>
            <w:r w:rsidRPr="0038097B">
              <w:rPr>
                <w:lang w:eastAsia="en-US"/>
              </w:rPr>
              <w:t>Regelgeving en richtlijnen omtrent beheersing van gezondheidsrisico's van werknemers als gevolg van fysische factoren op de werkplek</w:t>
            </w:r>
          </w:p>
        </w:tc>
        <w:tc>
          <w:tcPr>
            <w:tcW w:w="689" w:type="dxa"/>
            <w:tcBorders>
              <w:left w:val="nil"/>
              <w:right w:val="nil"/>
            </w:tcBorders>
          </w:tcPr>
          <w:p w:rsidR="00E36125" w:rsidRPr="0038097B" w:rsidRDefault="00E36125" w:rsidP="00942016">
            <w:pPr>
              <w:rPr>
                <w:rFonts w:cs="Arial"/>
                <w:bCs/>
                <w:szCs w:val="18"/>
                <w:lang w:eastAsia="en-US"/>
              </w:rPr>
            </w:pPr>
          </w:p>
        </w:tc>
        <w:tc>
          <w:tcPr>
            <w:tcW w:w="567" w:type="dxa"/>
            <w:tcBorders>
              <w:left w:val="nil"/>
              <w:right w:val="nil"/>
            </w:tcBorders>
          </w:tcPr>
          <w:p w:rsidR="00E36125" w:rsidRPr="0038097B" w:rsidRDefault="00E36125" w:rsidP="00942016">
            <w:pPr>
              <w:rPr>
                <w:rFonts w:cs="Arial"/>
                <w:bCs/>
                <w:szCs w:val="18"/>
                <w:lang w:eastAsia="en-US"/>
              </w:rPr>
            </w:pPr>
          </w:p>
        </w:tc>
        <w:tc>
          <w:tcPr>
            <w:tcW w:w="567" w:type="dxa"/>
            <w:tcBorders>
              <w:left w:val="nil"/>
            </w:tcBorders>
          </w:tcPr>
          <w:p w:rsidR="00E36125" w:rsidRPr="0038097B" w:rsidRDefault="00E36125" w:rsidP="00942016">
            <w:pPr>
              <w:rPr>
                <w:rFonts w:cs="Arial"/>
                <w:bCs/>
                <w:szCs w:val="18"/>
                <w:lang w:eastAsia="en-US"/>
              </w:rPr>
            </w:pPr>
          </w:p>
        </w:tc>
      </w:tr>
    </w:tbl>
    <w:p w:rsidR="00E36125" w:rsidRPr="0038097B" w:rsidRDefault="00E36125" w:rsidP="009F5A5A">
      <w:pPr>
        <w:pStyle w:val="Body"/>
        <w:rPr>
          <w:highlight w:val="yellow"/>
        </w:rPr>
      </w:pPr>
    </w:p>
    <w:p w:rsidR="00E36125" w:rsidRPr="0038097B" w:rsidRDefault="00E36125" w:rsidP="00B06B65">
      <w:pPr>
        <w:pStyle w:val="Body"/>
        <w:rPr>
          <w:highlight w:val="yellow"/>
        </w:rPr>
      </w:pPr>
    </w:p>
    <w:p w:rsidR="00E36125" w:rsidRPr="0038097B" w:rsidRDefault="00E36125" w:rsidP="00B06B65">
      <w:pPr>
        <w:pStyle w:val="Body"/>
        <w:rPr>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51"/>
        <w:gridCol w:w="6115"/>
        <w:gridCol w:w="689"/>
        <w:gridCol w:w="567"/>
        <w:gridCol w:w="567"/>
      </w:tblGrid>
      <w:tr w:rsidR="00E36125" w:rsidRPr="0038097B" w:rsidTr="0022285B">
        <w:trPr>
          <w:trHeight w:val="274"/>
        </w:trPr>
        <w:tc>
          <w:tcPr>
            <w:tcW w:w="8789" w:type="dxa"/>
            <w:gridSpan w:val="5"/>
          </w:tcPr>
          <w:p w:rsidR="00E36125" w:rsidRPr="0038097B" w:rsidRDefault="00E36125" w:rsidP="009F5A5A">
            <w:pPr>
              <w:keepNext/>
              <w:keepLines/>
              <w:rPr>
                <w:b/>
                <w:lang w:eastAsia="en-US"/>
              </w:rPr>
            </w:pPr>
            <w:r w:rsidRPr="0038097B">
              <w:br w:type="page"/>
            </w:r>
            <w:r w:rsidRPr="0038097B">
              <w:rPr>
                <w:b/>
                <w:lang w:eastAsia="en-US"/>
              </w:rPr>
              <w:t xml:space="preserve">Eindterm: </w:t>
            </w:r>
          </w:p>
          <w:p w:rsidR="00E36125" w:rsidRPr="0038097B" w:rsidRDefault="00E36125" w:rsidP="009F5A5A">
            <w:pPr>
              <w:keepNext/>
              <w:keepLines/>
              <w:rPr>
                <w:b/>
                <w:lang w:eastAsia="en-US"/>
              </w:rPr>
            </w:pPr>
          </w:p>
          <w:p w:rsidR="00E36125" w:rsidRPr="0038097B" w:rsidRDefault="00E36125" w:rsidP="009F5A5A">
            <w:pPr>
              <w:keepNext/>
              <w:keepLines/>
              <w:rPr>
                <w:b/>
                <w:lang w:eastAsia="en-US"/>
              </w:rPr>
            </w:pPr>
            <w:r w:rsidRPr="0038097B">
              <w:rPr>
                <w:b/>
                <w:lang w:eastAsia="en-US"/>
              </w:rPr>
              <w:t>3.    Biologische factoren</w:t>
            </w:r>
          </w:p>
          <w:p w:rsidR="00E36125" w:rsidRPr="0038097B" w:rsidRDefault="00E36125" w:rsidP="009F5A5A">
            <w:pPr>
              <w:keepNext/>
              <w:keepLines/>
              <w:rPr>
                <w:lang w:eastAsia="en-US"/>
              </w:rPr>
            </w:pPr>
          </w:p>
          <w:p w:rsidR="00E36125" w:rsidRPr="0038097B" w:rsidRDefault="00E36125" w:rsidP="009F5A5A">
            <w:pPr>
              <w:keepNext/>
              <w:keepLines/>
              <w:rPr>
                <w:lang w:eastAsia="en-US"/>
              </w:rPr>
            </w:pPr>
            <w:r w:rsidRPr="0038097B">
              <w:rPr>
                <w:lang w:eastAsia="en-US"/>
              </w:rPr>
              <w:t>Een belangrijke kerntaak  van een Arbeidshyg</w:t>
            </w:r>
            <w:r>
              <w:rPr>
                <w:lang w:eastAsia="en-US"/>
              </w:rPr>
              <w:t xml:space="preserve">iënist is het inventariseren, </w:t>
            </w:r>
            <w:r w:rsidRPr="0038097B">
              <w:rPr>
                <w:lang w:eastAsia="en-US"/>
              </w:rPr>
              <w:t>evalueren en  beheersen van risico's als gevolg van biol</w:t>
            </w:r>
            <w:r>
              <w:rPr>
                <w:lang w:eastAsia="en-US"/>
              </w:rPr>
              <w:t>ogische factoren op de werkplek</w:t>
            </w:r>
            <w:r w:rsidRPr="0038097B">
              <w:rPr>
                <w:lang w:eastAsia="en-US"/>
              </w:rPr>
              <w:t>.  Biologische risi</w:t>
            </w:r>
            <w:r>
              <w:rPr>
                <w:lang w:eastAsia="en-US"/>
              </w:rPr>
              <w:t>cofactoren op de werkplek zijn:</w:t>
            </w:r>
            <w:r w:rsidRPr="0038097B">
              <w:rPr>
                <w:lang w:eastAsia="en-US"/>
              </w:rPr>
              <w:t xml:space="preserve"> microbiële toxinen, allergenen en micro-organismen. </w:t>
            </w:r>
          </w:p>
          <w:p w:rsidR="00E36125" w:rsidRPr="0038097B" w:rsidRDefault="00E36125" w:rsidP="009F5A5A">
            <w:pPr>
              <w:keepNext/>
              <w:keepLines/>
              <w:rPr>
                <w:lang w:eastAsia="en-US"/>
              </w:rPr>
            </w:pPr>
            <w:r w:rsidRPr="0038097B">
              <w:rPr>
                <w:lang w:eastAsia="en-US"/>
              </w:rPr>
              <w:t>Ook moet een arbeidshygiënist in staat zijn om een arbeidshygiënische onderzoek naar deze biologische factoren kunnen (laten) uitvoeren.  Om deze taken succesvol te kunnen uitvoeren moet de arbeidshygiënist beschikken over vakinhoudelijke kennis over:</w:t>
            </w:r>
          </w:p>
          <w:p w:rsidR="00E36125" w:rsidRPr="0038097B" w:rsidRDefault="00E36125" w:rsidP="009F5A5A">
            <w:pPr>
              <w:keepNext/>
              <w:keepLines/>
              <w:rPr>
                <w:lang w:eastAsia="en-US"/>
              </w:rPr>
            </w:pPr>
            <w:r w:rsidRPr="0038097B">
              <w:rPr>
                <w:lang w:eastAsia="en-US"/>
              </w:rPr>
              <w:t xml:space="preserve">3.1  Gevaren van biologische factoren in de werkomgeving,  </w:t>
            </w:r>
          </w:p>
          <w:p w:rsidR="00E36125" w:rsidRPr="0038097B" w:rsidRDefault="00E36125" w:rsidP="009F5A5A">
            <w:pPr>
              <w:keepNext/>
              <w:keepLines/>
              <w:rPr>
                <w:lang w:eastAsia="en-US"/>
              </w:rPr>
            </w:pPr>
            <w:r w:rsidRPr="0038097B">
              <w:rPr>
                <w:lang w:eastAsia="en-US"/>
              </w:rPr>
              <w:t>3.2  Blootstelling aan biologisc</w:t>
            </w:r>
            <w:r>
              <w:rPr>
                <w:lang w:eastAsia="en-US"/>
              </w:rPr>
              <w:t xml:space="preserve">h factoren in de werkomgeving, </w:t>
            </w:r>
            <w:r w:rsidRPr="0038097B">
              <w:rPr>
                <w:lang w:eastAsia="en-US"/>
              </w:rPr>
              <w:t>en</w:t>
            </w:r>
          </w:p>
          <w:p w:rsidR="00E36125" w:rsidRPr="0038097B" w:rsidRDefault="00E36125" w:rsidP="009F5A5A">
            <w:pPr>
              <w:keepNext/>
              <w:keepLines/>
              <w:rPr>
                <w:lang w:eastAsia="en-US"/>
              </w:rPr>
            </w:pPr>
            <w:r w:rsidRPr="0038097B">
              <w:rPr>
                <w:lang w:eastAsia="en-US"/>
              </w:rPr>
              <w:t>3.3  Beheersing van gezondheidsrisico's als gevolg van biologische factoren.</w:t>
            </w:r>
          </w:p>
        </w:tc>
      </w:tr>
      <w:tr w:rsidR="00E36125" w:rsidRPr="0038097B" w:rsidTr="0022285B">
        <w:trPr>
          <w:trHeight w:val="410"/>
        </w:trPr>
        <w:tc>
          <w:tcPr>
            <w:tcW w:w="6966" w:type="dxa"/>
            <w:gridSpan w:val="2"/>
            <w:vAlign w:val="center"/>
          </w:tcPr>
          <w:p w:rsidR="00E36125" w:rsidRPr="0038097B" w:rsidRDefault="00E36125" w:rsidP="009F5A5A">
            <w:pPr>
              <w:keepNext/>
              <w:keepLines/>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9F5A5A">
            <w:pPr>
              <w:keepNext/>
              <w:keepLines/>
              <w:jc w:val="center"/>
              <w:rPr>
                <w:rFonts w:cs="Arial"/>
                <w:b/>
                <w:bCs/>
                <w:i/>
                <w:szCs w:val="18"/>
                <w:lang w:eastAsia="en-US"/>
              </w:rPr>
            </w:pPr>
            <w:r w:rsidRPr="0038097B">
              <w:rPr>
                <w:rFonts w:cs="Arial"/>
                <w:b/>
                <w:bCs/>
                <w:i/>
                <w:szCs w:val="18"/>
                <w:lang w:eastAsia="en-US"/>
              </w:rPr>
              <w:t>Opties voor toetsing:</w:t>
            </w:r>
          </w:p>
        </w:tc>
      </w:tr>
      <w:tr w:rsidR="00E36125" w:rsidRPr="0038097B" w:rsidTr="009F5A5A">
        <w:trPr>
          <w:trHeight w:val="1363"/>
        </w:trPr>
        <w:tc>
          <w:tcPr>
            <w:tcW w:w="6966" w:type="dxa"/>
            <w:gridSpan w:val="2"/>
            <w:vAlign w:val="center"/>
          </w:tcPr>
          <w:p w:rsidR="00E36125" w:rsidRPr="0038097B" w:rsidRDefault="00E36125" w:rsidP="006F3FCD">
            <w:pPr>
              <w:keepNext/>
              <w:keepLines/>
              <w:rPr>
                <w:rFonts w:cs="Arial"/>
                <w:b/>
                <w:bCs/>
                <w:szCs w:val="18"/>
                <w:lang w:eastAsia="en-US"/>
              </w:rPr>
            </w:pPr>
            <w:r w:rsidRPr="0038097B">
              <w:rPr>
                <w:rFonts w:cs="Arial"/>
                <w:b/>
                <w:bCs/>
                <w:szCs w:val="18"/>
                <w:lang w:eastAsia="en-US"/>
              </w:rPr>
              <w:t>De deskundige beschikt over vakinhoudelijke kennis op niveau 6 NLQ</w:t>
            </w:r>
            <w:r>
              <w:rPr>
                <w:rFonts w:cs="Arial"/>
                <w:b/>
                <w:bCs/>
                <w:szCs w:val="18"/>
                <w:lang w:eastAsia="en-US"/>
              </w:rPr>
              <w:t>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9F5A5A">
            <w:pPr>
              <w:keepNext/>
              <w:keepLines/>
              <w:jc w:val="center"/>
              <w:rPr>
                <w:rFonts w:cs="Arial"/>
                <w:bCs/>
                <w:i/>
                <w:szCs w:val="18"/>
                <w:lang w:eastAsia="en-US"/>
              </w:rPr>
            </w:pPr>
            <w:r w:rsidRPr="0038097B">
              <w:rPr>
                <w:rFonts w:cs="Arial"/>
                <w:bCs/>
                <w:i/>
                <w:szCs w:val="18"/>
                <w:lang w:eastAsia="en-US"/>
              </w:rPr>
              <w:t>Rapportages</w:t>
            </w:r>
          </w:p>
          <w:p w:rsidR="00E36125" w:rsidRPr="0038097B" w:rsidRDefault="00E36125" w:rsidP="009F5A5A">
            <w:pPr>
              <w:keepNext/>
              <w:keepLines/>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9F5A5A">
            <w:pPr>
              <w:keepNext/>
              <w:keepLines/>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9F5A5A">
            <w:pPr>
              <w:keepNext/>
              <w:keepLines/>
              <w:jc w:val="center"/>
              <w:rPr>
                <w:rFonts w:cs="Arial"/>
                <w:bCs/>
                <w:i/>
                <w:szCs w:val="18"/>
                <w:lang w:eastAsia="en-US"/>
              </w:rPr>
            </w:pPr>
            <w:r w:rsidRPr="0038097B">
              <w:rPr>
                <w:rFonts w:cs="Arial"/>
                <w:bCs/>
                <w:i/>
                <w:szCs w:val="18"/>
                <w:lang w:eastAsia="en-US"/>
              </w:rPr>
              <w:t>Vragen</w:t>
            </w:r>
          </w:p>
          <w:p w:rsidR="00E36125" w:rsidRPr="0038097B" w:rsidRDefault="00E36125" w:rsidP="009F5A5A">
            <w:pPr>
              <w:keepNext/>
              <w:keepLines/>
              <w:jc w:val="center"/>
              <w:rPr>
                <w:rFonts w:cs="Arial"/>
                <w:bCs/>
                <w:i/>
                <w:szCs w:val="18"/>
                <w:lang w:eastAsia="en-US"/>
              </w:rPr>
            </w:pPr>
            <w:r w:rsidRPr="0038097B">
              <w:rPr>
                <w:rFonts w:cs="Arial"/>
                <w:bCs/>
                <w:i/>
                <w:szCs w:val="18"/>
                <w:lang w:eastAsia="en-US"/>
              </w:rPr>
              <w:t>examinator</w:t>
            </w:r>
          </w:p>
        </w:tc>
      </w:tr>
      <w:tr w:rsidR="00E36125" w:rsidRPr="0038097B" w:rsidTr="0022285B">
        <w:trPr>
          <w:trHeight w:val="558"/>
        </w:trPr>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3.1 </w:t>
            </w:r>
            <w:r w:rsidRPr="0038097B">
              <w:rPr>
                <w:rFonts w:cs="Arial"/>
                <w:b/>
                <w:bCs/>
                <w:i/>
                <w:szCs w:val="18"/>
                <w:lang w:eastAsia="en-US"/>
              </w:rPr>
              <w:tab/>
              <w:t>Gevaren van biologische factoren in de werkomgeving</w:t>
            </w:r>
          </w:p>
          <w:p w:rsidR="00E36125" w:rsidRPr="0038097B" w:rsidRDefault="00E36125" w:rsidP="00B06B65">
            <w:pPr>
              <w:ind w:left="885"/>
              <w:rPr>
                <w:lang w:eastAsia="en-US"/>
              </w:rPr>
            </w:pPr>
            <w:r w:rsidRPr="0038097B">
              <w:rPr>
                <w:b/>
                <w:i/>
                <w:lang w:eastAsia="en-US"/>
              </w:rPr>
              <w:t xml:space="preserve"> </w:t>
            </w:r>
            <w:r w:rsidRPr="0038097B">
              <w:rPr>
                <w:lang w:eastAsia="en-US"/>
              </w:rPr>
              <w:t xml:space="preserve">Dit omvat kennis van: </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rPr>
          <w:trHeight w:val="287"/>
        </w:trPr>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3.1.1</w:t>
            </w:r>
          </w:p>
        </w:tc>
        <w:tc>
          <w:tcPr>
            <w:tcW w:w="6115" w:type="dxa"/>
            <w:tcBorders>
              <w:left w:val="nil"/>
              <w:right w:val="nil"/>
            </w:tcBorders>
          </w:tcPr>
          <w:p w:rsidR="00E36125" w:rsidRPr="0038097B" w:rsidRDefault="00E36125" w:rsidP="00B06B65">
            <w:pPr>
              <w:rPr>
                <w:lang w:eastAsia="en-US"/>
              </w:rPr>
            </w:pPr>
            <w:r w:rsidRPr="0038097B">
              <w:rPr>
                <w:lang w:eastAsia="en-US"/>
              </w:rPr>
              <w:t>Microbiële toxinen: gevaren en normen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3.1.2</w:t>
            </w:r>
          </w:p>
        </w:tc>
        <w:tc>
          <w:tcPr>
            <w:tcW w:w="6115" w:type="dxa"/>
            <w:tcBorders>
              <w:left w:val="nil"/>
              <w:right w:val="nil"/>
            </w:tcBorders>
          </w:tcPr>
          <w:p w:rsidR="00E36125" w:rsidRPr="0038097B" w:rsidRDefault="00E36125" w:rsidP="00B06B65">
            <w:pPr>
              <w:rPr>
                <w:lang w:eastAsia="en-US"/>
              </w:rPr>
            </w:pPr>
            <w:r w:rsidRPr="0038097B">
              <w:rPr>
                <w:lang w:eastAsia="en-US"/>
              </w:rPr>
              <w:t>Allergenen: gevaren en grenswaarden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3.1.3</w:t>
            </w:r>
          </w:p>
        </w:tc>
        <w:tc>
          <w:tcPr>
            <w:tcW w:w="6115" w:type="dxa"/>
            <w:tcBorders>
              <w:left w:val="nil"/>
              <w:right w:val="nil"/>
            </w:tcBorders>
          </w:tcPr>
          <w:p w:rsidR="00E36125" w:rsidRPr="0038097B" w:rsidRDefault="00E36125" w:rsidP="00B06B65">
            <w:pPr>
              <w:rPr>
                <w:lang w:eastAsia="en-US"/>
              </w:rPr>
            </w:pPr>
            <w:r w:rsidRPr="0038097B">
              <w:rPr>
                <w:lang w:eastAsia="en-US"/>
              </w:rPr>
              <w:t>Micro-organismen: gevaren en normen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3.1.4</w:t>
            </w:r>
          </w:p>
        </w:tc>
        <w:tc>
          <w:tcPr>
            <w:tcW w:w="6115" w:type="dxa"/>
            <w:tcBorders>
              <w:left w:val="nil"/>
              <w:right w:val="nil"/>
            </w:tcBorders>
          </w:tcPr>
          <w:p w:rsidR="00E36125" w:rsidRPr="0038097B" w:rsidRDefault="00E36125" w:rsidP="00B06B65">
            <w:pPr>
              <w:rPr>
                <w:lang w:eastAsia="en-US"/>
              </w:rPr>
            </w:pPr>
            <w:r w:rsidRPr="0038097B">
              <w:rPr>
                <w:lang w:eastAsia="en-US"/>
              </w:rPr>
              <w:t>Regelgeving en richtlijnen omtrent beoordeling van gevaren en normen van biologische factoren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p>
        </w:tc>
        <w:tc>
          <w:tcPr>
            <w:tcW w:w="6115" w:type="dxa"/>
            <w:tcBorders>
              <w:left w:val="nil"/>
              <w:right w:val="nil"/>
            </w:tcBorders>
          </w:tcPr>
          <w:p w:rsidR="00E36125" w:rsidRPr="0038097B" w:rsidRDefault="00E36125" w:rsidP="00B06B65">
            <w:pPr>
              <w:rPr>
                <w:rFonts w:cs="Arial"/>
                <w:bCs/>
                <w:szCs w:val="18"/>
                <w:lang w:eastAsia="en-US"/>
              </w:rPr>
            </w:pP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3.2</w:t>
            </w:r>
            <w:r w:rsidRPr="0038097B">
              <w:rPr>
                <w:rFonts w:cs="Arial"/>
                <w:b/>
                <w:bCs/>
                <w:i/>
                <w:szCs w:val="18"/>
                <w:lang w:eastAsia="en-US"/>
              </w:rPr>
              <w:tab/>
              <w:t xml:space="preserve">Blootstelling aan biologische agentia in de werkomgeving.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3.2.1</w:t>
            </w:r>
          </w:p>
        </w:tc>
        <w:tc>
          <w:tcPr>
            <w:tcW w:w="6115" w:type="dxa"/>
            <w:tcBorders>
              <w:left w:val="nil"/>
              <w:right w:val="nil"/>
            </w:tcBorders>
          </w:tcPr>
          <w:p w:rsidR="00E36125" w:rsidRPr="0038097B" w:rsidRDefault="00E36125" w:rsidP="00B06B65">
            <w:pPr>
              <w:rPr>
                <w:lang w:eastAsia="en-US"/>
              </w:rPr>
            </w:pPr>
            <w:r w:rsidRPr="0038097B">
              <w:rPr>
                <w:lang w:eastAsia="en-US"/>
              </w:rPr>
              <w:t>Mogelijkheden en beperkingen van meetmethoden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3.2.2</w:t>
            </w:r>
          </w:p>
        </w:tc>
        <w:tc>
          <w:tcPr>
            <w:tcW w:w="6115" w:type="dxa"/>
            <w:tcBorders>
              <w:left w:val="nil"/>
              <w:right w:val="nil"/>
            </w:tcBorders>
          </w:tcPr>
          <w:p w:rsidR="00E36125" w:rsidRPr="0038097B" w:rsidRDefault="00E36125" w:rsidP="00B06B65">
            <w:pPr>
              <w:rPr>
                <w:lang w:eastAsia="en-US"/>
              </w:rPr>
            </w:pPr>
            <w:r w:rsidRPr="0038097B">
              <w:rPr>
                <w:lang w:eastAsia="en-US"/>
              </w:rPr>
              <w:t>Methoden van risicoanalyse</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3.2.3</w:t>
            </w:r>
          </w:p>
        </w:tc>
        <w:tc>
          <w:tcPr>
            <w:tcW w:w="6115" w:type="dxa"/>
            <w:tcBorders>
              <w:left w:val="nil"/>
              <w:right w:val="nil"/>
            </w:tcBorders>
          </w:tcPr>
          <w:p w:rsidR="00E36125" w:rsidRPr="0038097B" w:rsidRDefault="00E36125" w:rsidP="00B06B65">
            <w:pPr>
              <w:rPr>
                <w:lang w:eastAsia="en-US"/>
              </w:rPr>
            </w:pPr>
            <w:r w:rsidRPr="0038097B">
              <w:rPr>
                <w:lang w:eastAsia="en-US"/>
              </w:rPr>
              <w:t>Microbiële toxinen: schattingsmodellen en meetmethoden voor beoordeling van blootstelling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3.2.4</w:t>
            </w:r>
          </w:p>
        </w:tc>
        <w:tc>
          <w:tcPr>
            <w:tcW w:w="6115" w:type="dxa"/>
            <w:tcBorders>
              <w:left w:val="nil"/>
              <w:right w:val="nil"/>
            </w:tcBorders>
          </w:tcPr>
          <w:p w:rsidR="00E36125" w:rsidRPr="0038097B" w:rsidRDefault="00E36125" w:rsidP="00B06B65">
            <w:pPr>
              <w:rPr>
                <w:lang w:eastAsia="en-US"/>
              </w:rPr>
            </w:pPr>
            <w:r w:rsidRPr="0038097B">
              <w:rPr>
                <w:lang w:eastAsia="en-US"/>
              </w:rPr>
              <w:t>Allergenen: schattingsmodellen en meetmethoden voor beoordeling van het binnenklimaat</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3.2.5</w:t>
            </w:r>
          </w:p>
        </w:tc>
        <w:tc>
          <w:tcPr>
            <w:tcW w:w="6115" w:type="dxa"/>
            <w:tcBorders>
              <w:left w:val="nil"/>
              <w:right w:val="nil"/>
            </w:tcBorders>
          </w:tcPr>
          <w:p w:rsidR="00E36125" w:rsidRPr="0038097B" w:rsidRDefault="00E36125" w:rsidP="00B06B65">
            <w:pPr>
              <w:rPr>
                <w:lang w:eastAsia="en-US"/>
              </w:rPr>
            </w:pPr>
            <w:r w:rsidRPr="0038097B">
              <w:rPr>
                <w:lang w:eastAsia="en-US"/>
              </w:rPr>
              <w:t>Micro-organismen: schattingsmodellen en meetmethoden voor beoordeling van blootstelling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3.2.6</w:t>
            </w:r>
          </w:p>
        </w:tc>
        <w:tc>
          <w:tcPr>
            <w:tcW w:w="6115" w:type="dxa"/>
            <w:tcBorders>
              <w:left w:val="nil"/>
              <w:right w:val="nil"/>
            </w:tcBorders>
          </w:tcPr>
          <w:p w:rsidR="00E36125" w:rsidRPr="0038097B" w:rsidRDefault="00E36125" w:rsidP="00B06B65">
            <w:pPr>
              <w:rPr>
                <w:lang w:eastAsia="en-US"/>
              </w:rPr>
            </w:pPr>
            <w:r w:rsidRPr="0038097B">
              <w:rPr>
                <w:lang w:eastAsia="en-US"/>
              </w:rPr>
              <w:t>Regelgeving en richtlijnen omtrent beoordeling van blootstelling aan biologische  factoren op de werkplek en normtoetsing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rPr>
          <w:trHeight w:val="70"/>
        </w:trPr>
        <w:tc>
          <w:tcPr>
            <w:tcW w:w="851" w:type="dxa"/>
            <w:tcBorders>
              <w:right w:val="nil"/>
            </w:tcBorders>
          </w:tcPr>
          <w:p w:rsidR="00E36125" w:rsidRPr="0038097B" w:rsidRDefault="00E36125" w:rsidP="00B06B65">
            <w:pPr>
              <w:rPr>
                <w:rFonts w:cs="Arial"/>
                <w:bCs/>
                <w:szCs w:val="18"/>
                <w:lang w:eastAsia="en-US"/>
              </w:rPr>
            </w:pPr>
          </w:p>
        </w:tc>
        <w:tc>
          <w:tcPr>
            <w:tcW w:w="6115" w:type="dxa"/>
            <w:tcBorders>
              <w:left w:val="nil"/>
              <w:right w:val="nil"/>
            </w:tcBorders>
          </w:tcPr>
          <w:p w:rsidR="00E36125" w:rsidRPr="0038097B" w:rsidRDefault="00E36125" w:rsidP="00B06B65">
            <w:pPr>
              <w:rPr>
                <w:rFonts w:cs="Arial"/>
                <w:bCs/>
                <w:szCs w:val="18"/>
                <w:lang w:eastAsia="en-US"/>
              </w:rPr>
            </w:pP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3.3 </w:t>
            </w:r>
            <w:r w:rsidRPr="0038097B">
              <w:rPr>
                <w:rFonts w:cs="Arial"/>
                <w:b/>
                <w:bCs/>
                <w:i/>
                <w:szCs w:val="18"/>
                <w:lang w:eastAsia="en-US"/>
              </w:rPr>
              <w:tab/>
              <w:t xml:space="preserve">Beheersing van gezondheidsrisico's van werknemers als gevolg van biologische factoren.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3.3.1</w:t>
            </w:r>
          </w:p>
        </w:tc>
        <w:tc>
          <w:tcPr>
            <w:tcW w:w="6115" w:type="dxa"/>
            <w:tcBorders>
              <w:left w:val="nil"/>
              <w:right w:val="nil"/>
            </w:tcBorders>
          </w:tcPr>
          <w:p w:rsidR="00E36125" w:rsidRPr="0038097B" w:rsidRDefault="00E36125" w:rsidP="00B06B65">
            <w:pPr>
              <w:rPr>
                <w:lang w:eastAsia="en-US"/>
              </w:rPr>
            </w:pPr>
            <w:r w:rsidRPr="0038097B">
              <w:rPr>
                <w:lang w:eastAsia="en-US"/>
              </w:rPr>
              <w:t xml:space="preserve">Arbeidshygiënische beheerstrategie </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3.3.2</w:t>
            </w:r>
          </w:p>
        </w:tc>
        <w:tc>
          <w:tcPr>
            <w:tcW w:w="6115" w:type="dxa"/>
            <w:tcBorders>
              <w:left w:val="nil"/>
              <w:right w:val="nil"/>
            </w:tcBorders>
          </w:tcPr>
          <w:p w:rsidR="00E36125" w:rsidRPr="0038097B" w:rsidRDefault="00E36125" w:rsidP="00B06B65">
            <w:pPr>
              <w:rPr>
                <w:lang w:eastAsia="en-US"/>
              </w:rPr>
            </w:pPr>
            <w:r w:rsidRPr="0038097B">
              <w:rPr>
                <w:lang w:eastAsia="en-US"/>
              </w:rPr>
              <w:t>Bronmaatregelen ter beperking van risico's van biologische factoren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3.3.3</w:t>
            </w:r>
          </w:p>
        </w:tc>
        <w:tc>
          <w:tcPr>
            <w:tcW w:w="6115" w:type="dxa"/>
            <w:tcBorders>
              <w:left w:val="nil"/>
              <w:right w:val="nil"/>
            </w:tcBorders>
          </w:tcPr>
          <w:p w:rsidR="00E36125" w:rsidRPr="0038097B" w:rsidRDefault="00E36125" w:rsidP="00B06B65">
            <w:pPr>
              <w:rPr>
                <w:lang w:eastAsia="en-US"/>
              </w:rPr>
            </w:pPr>
            <w:r w:rsidRPr="0038097B">
              <w:rPr>
                <w:lang w:eastAsia="en-US"/>
              </w:rPr>
              <w:t>Organisatorische beheersmaatregel ter beperking van biologische factoren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3.3.4</w:t>
            </w:r>
          </w:p>
        </w:tc>
        <w:tc>
          <w:tcPr>
            <w:tcW w:w="6115" w:type="dxa"/>
            <w:tcBorders>
              <w:left w:val="nil"/>
              <w:right w:val="nil"/>
            </w:tcBorders>
          </w:tcPr>
          <w:p w:rsidR="00E36125" w:rsidRPr="0038097B" w:rsidRDefault="00E36125" w:rsidP="00B06B65">
            <w:pPr>
              <w:rPr>
                <w:lang w:eastAsia="en-US"/>
              </w:rPr>
            </w:pPr>
            <w:r w:rsidRPr="0038097B">
              <w:rPr>
                <w:lang w:eastAsia="en-US"/>
              </w:rPr>
              <w:t>Technische maatregelen ter beperking van risico's van biologische factoren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3.3.5</w:t>
            </w:r>
          </w:p>
        </w:tc>
        <w:tc>
          <w:tcPr>
            <w:tcW w:w="6115" w:type="dxa"/>
            <w:tcBorders>
              <w:left w:val="nil"/>
              <w:right w:val="nil"/>
            </w:tcBorders>
          </w:tcPr>
          <w:p w:rsidR="00E36125" w:rsidRPr="0038097B" w:rsidRDefault="00E36125" w:rsidP="00B06B65">
            <w:pPr>
              <w:rPr>
                <w:lang w:eastAsia="en-US"/>
              </w:rPr>
            </w:pPr>
            <w:r w:rsidRPr="0038097B">
              <w:rPr>
                <w:lang w:eastAsia="en-US"/>
              </w:rPr>
              <w:t>Persoonlijke beschermingsmiddelen voor biologische factoren</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22285B">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3.3.6</w:t>
            </w:r>
          </w:p>
        </w:tc>
        <w:tc>
          <w:tcPr>
            <w:tcW w:w="6115" w:type="dxa"/>
            <w:tcBorders>
              <w:left w:val="nil"/>
              <w:right w:val="nil"/>
            </w:tcBorders>
          </w:tcPr>
          <w:p w:rsidR="00E36125" w:rsidRPr="0038097B" w:rsidRDefault="00E36125" w:rsidP="00B06B65">
            <w:pPr>
              <w:rPr>
                <w:lang w:eastAsia="en-US"/>
              </w:rPr>
            </w:pPr>
            <w:r w:rsidRPr="0038097B">
              <w:rPr>
                <w:lang w:eastAsia="en-US"/>
              </w:rPr>
              <w:t>Regelgeving en richtlijnen omtrent beheersing van gezondheidsrisico's van werknemers als gevolg van biologische factoren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bl>
    <w:p w:rsidR="00E36125" w:rsidRPr="0038097B" w:rsidRDefault="00E36125" w:rsidP="00B06B65">
      <w:pPr>
        <w:pStyle w:val="Body"/>
        <w:rPr>
          <w:highlight w:val="yellow"/>
        </w:rPr>
      </w:pPr>
    </w:p>
    <w:p w:rsidR="00E36125" w:rsidRPr="0038097B" w:rsidRDefault="00E36125" w:rsidP="00B06B65">
      <w:pPr>
        <w:pStyle w:val="Body"/>
        <w:rPr>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51"/>
        <w:gridCol w:w="6115"/>
        <w:gridCol w:w="689"/>
        <w:gridCol w:w="567"/>
        <w:gridCol w:w="567"/>
      </w:tblGrid>
      <w:tr w:rsidR="00E36125" w:rsidRPr="0038097B" w:rsidTr="00DE20C9">
        <w:trPr>
          <w:trHeight w:val="274"/>
        </w:trPr>
        <w:tc>
          <w:tcPr>
            <w:tcW w:w="8789" w:type="dxa"/>
            <w:gridSpan w:val="5"/>
          </w:tcPr>
          <w:p w:rsidR="00E36125" w:rsidRPr="0038097B" w:rsidRDefault="00E36125" w:rsidP="00B06B65">
            <w:pPr>
              <w:rPr>
                <w:b/>
                <w:lang w:eastAsia="en-US"/>
              </w:rPr>
            </w:pPr>
            <w:r w:rsidRPr="0038097B">
              <w:br w:type="page"/>
            </w:r>
            <w:r w:rsidRPr="0038097B">
              <w:rPr>
                <w:b/>
                <w:lang w:eastAsia="en-US"/>
              </w:rPr>
              <w:t xml:space="preserve">Eindterm: </w:t>
            </w:r>
          </w:p>
          <w:p w:rsidR="00E36125" w:rsidRPr="0038097B" w:rsidRDefault="00E36125" w:rsidP="00B06B65">
            <w:pPr>
              <w:rPr>
                <w:b/>
                <w:lang w:eastAsia="en-US"/>
              </w:rPr>
            </w:pPr>
          </w:p>
          <w:p w:rsidR="00E36125" w:rsidRPr="0038097B" w:rsidRDefault="00E36125" w:rsidP="00B06B65">
            <w:pPr>
              <w:rPr>
                <w:b/>
                <w:lang w:eastAsia="en-US"/>
              </w:rPr>
            </w:pPr>
            <w:r w:rsidRPr="0038097B">
              <w:rPr>
                <w:b/>
                <w:lang w:eastAsia="en-US"/>
              </w:rPr>
              <w:t>4.    Fysieke belasting</w:t>
            </w:r>
          </w:p>
          <w:p w:rsidR="00E36125" w:rsidRPr="0038097B" w:rsidRDefault="00E36125" w:rsidP="00B06B65">
            <w:pPr>
              <w:rPr>
                <w:lang w:eastAsia="en-US"/>
              </w:rPr>
            </w:pPr>
          </w:p>
          <w:p w:rsidR="00E36125" w:rsidRPr="0038097B" w:rsidRDefault="00E36125" w:rsidP="00B06B65">
            <w:pPr>
              <w:rPr>
                <w:lang w:eastAsia="en-US"/>
              </w:rPr>
            </w:pPr>
            <w:r w:rsidRPr="0038097B">
              <w:rPr>
                <w:lang w:eastAsia="en-US"/>
              </w:rPr>
              <w:t>Een belangrijke kerntaak  van een Arbeidshyg</w:t>
            </w:r>
            <w:r>
              <w:rPr>
                <w:lang w:eastAsia="en-US"/>
              </w:rPr>
              <w:t xml:space="preserve">iënist is het inventariseren, </w:t>
            </w:r>
            <w:r w:rsidRPr="0038097B">
              <w:rPr>
                <w:lang w:eastAsia="en-US"/>
              </w:rPr>
              <w:t>evalueren en  beheersen van risico's als gevolg van f</w:t>
            </w:r>
            <w:r>
              <w:rPr>
                <w:lang w:eastAsia="en-US"/>
              </w:rPr>
              <w:t>ysieke belasting op de werkplek</w:t>
            </w:r>
            <w:r w:rsidRPr="0038097B">
              <w:rPr>
                <w:lang w:eastAsia="en-US"/>
              </w:rPr>
              <w:t>. Ook moet een arbeidshygiënist in staat zijn om onderzoek naar fysieke belasting te kunnen (laten) uitvoeren.  Om deze taken succesvol te kunnen uitvoeren moet de arbeidshygiënist beschikken over vakinhoudelijke kennis over:</w:t>
            </w:r>
          </w:p>
          <w:p w:rsidR="00E36125" w:rsidRPr="0038097B" w:rsidRDefault="00E36125" w:rsidP="00B06B65">
            <w:pPr>
              <w:rPr>
                <w:lang w:eastAsia="en-US"/>
              </w:rPr>
            </w:pPr>
            <w:r w:rsidRPr="0038097B">
              <w:rPr>
                <w:lang w:eastAsia="en-US"/>
              </w:rPr>
              <w:t xml:space="preserve">4.1  Gevaren van fysieke belasting  in de werkomgeving,  </w:t>
            </w:r>
          </w:p>
          <w:p w:rsidR="00E36125" w:rsidRPr="0038097B" w:rsidRDefault="00E36125" w:rsidP="00B06B65">
            <w:pPr>
              <w:rPr>
                <w:lang w:eastAsia="en-US"/>
              </w:rPr>
            </w:pPr>
            <w:r w:rsidRPr="0038097B">
              <w:rPr>
                <w:lang w:eastAsia="en-US"/>
              </w:rPr>
              <w:t>4.2  Beoordelen va</w:t>
            </w:r>
            <w:r>
              <w:rPr>
                <w:lang w:eastAsia="en-US"/>
              </w:rPr>
              <w:t>n de mate van fysieke belasting</w:t>
            </w:r>
            <w:r w:rsidRPr="0038097B">
              <w:rPr>
                <w:lang w:eastAsia="en-US"/>
              </w:rPr>
              <w:t>, en</w:t>
            </w:r>
          </w:p>
          <w:p w:rsidR="00E36125" w:rsidRPr="0038097B" w:rsidRDefault="00E36125" w:rsidP="00B06B65">
            <w:pPr>
              <w:rPr>
                <w:lang w:eastAsia="en-US"/>
              </w:rPr>
            </w:pPr>
            <w:r w:rsidRPr="0038097B">
              <w:rPr>
                <w:lang w:eastAsia="en-US"/>
              </w:rPr>
              <w:t>4.3  Beheersing van gezondheidsrisico's als gevolg van fysieke belasting.</w:t>
            </w:r>
          </w:p>
          <w:p w:rsidR="00E36125" w:rsidRPr="0038097B" w:rsidRDefault="00E36125" w:rsidP="00B06B65">
            <w:pPr>
              <w:rPr>
                <w:lang w:eastAsia="en-US"/>
              </w:rPr>
            </w:pPr>
          </w:p>
        </w:tc>
      </w:tr>
      <w:tr w:rsidR="00E36125" w:rsidRPr="0038097B" w:rsidTr="00DE20C9">
        <w:trPr>
          <w:trHeight w:val="410"/>
        </w:trPr>
        <w:tc>
          <w:tcPr>
            <w:tcW w:w="6966" w:type="dxa"/>
            <w:gridSpan w:val="2"/>
            <w:vAlign w:val="center"/>
          </w:tcPr>
          <w:p w:rsidR="00E36125" w:rsidRPr="0038097B" w:rsidRDefault="00E36125" w:rsidP="00B06B65">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B06B65">
            <w:pPr>
              <w:jc w:val="center"/>
              <w:rPr>
                <w:rFonts w:cs="Arial"/>
                <w:b/>
                <w:bCs/>
                <w:i/>
                <w:szCs w:val="18"/>
                <w:lang w:eastAsia="en-US"/>
              </w:rPr>
            </w:pPr>
            <w:r w:rsidRPr="0038097B">
              <w:rPr>
                <w:rFonts w:cs="Arial"/>
                <w:b/>
                <w:bCs/>
                <w:i/>
                <w:szCs w:val="18"/>
                <w:lang w:eastAsia="en-US"/>
              </w:rPr>
              <w:t>Opties voor toetsing:</w:t>
            </w:r>
          </w:p>
        </w:tc>
      </w:tr>
      <w:tr w:rsidR="00E36125" w:rsidRPr="0038097B" w:rsidTr="009F5A5A">
        <w:trPr>
          <w:trHeight w:val="1363"/>
        </w:trPr>
        <w:tc>
          <w:tcPr>
            <w:tcW w:w="6966" w:type="dxa"/>
            <w:gridSpan w:val="2"/>
            <w:vAlign w:val="center"/>
          </w:tcPr>
          <w:p w:rsidR="00E36125" w:rsidRPr="0038097B" w:rsidRDefault="00E36125" w:rsidP="006F3FCD">
            <w:pPr>
              <w:rPr>
                <w:rFonts w:cs="Arial"/>
                <w:b/>
                <w:bCs/>
                <w:szCs w:val="18"/>
                <w:lang w:eastAsia="en-US"/>
              </w:rPr>
            </w:pPr>
            <w:r w:rsidRPr="0038097B">
              <w:rPr>
                <w:rFonts w:cs="Arial"/>
                <w:b/>
                <w:bCs/>
                <w:szCs w:val="18"/>
                <w:lang w:eastAsia="en-US"/>
              </w:rPr>
              <w:t>De deskundige beschikt over vakinhoudelijke kennis op niveau 6 NLQ</w:t>
            </w:r>
            <w:r>
              <w:rPr>
                <w:rFonts w:cs="Arial"/>
                <w:b/>
                <w:bCs/>
                <w:szCs w:val="18"/>
                <w:lang w:eastAsia="en-US"/>
              </w:rPr>
              <w:t>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B06B65">
            <w:pPr>
              <w:jc w:val="center"/>
              <w:rPr>
                <w:rFonts w:cs="Arial"/>
                <w:bCs/>
                <w:i/>
                <w:szCs w:val="18"/>
                <w:lang w:eastAsia="en-US"/>
              </w:rPr>
            </w:pPr>
            <w:r w:rsidRPr="0038097B">
              <w:rPr>
                <w:rFonts w:cs="Arial"/>
                <w:bCs/>
                <w:i/>
                <w:szCs w:val="18"/>
                <w:lang w:eastAsia="en-US"/>
              </w:rPr>
              <w:t>Rapportages</w:t>
            </w:r>
          </w:p>
          <w:p w:rsidR="00E36125" w:rsidRPr="0038097B" w:rsidRDefault="00E36125" w:rsidP="00B06B65">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B06B65">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B06B65">
            <w:pPr>
              <w:jc w:val="center"/>
              <w:rPr>
                <w:rFonts w:cs="Arial"/>
                <w:bCs/>
                <w:i/>
                <w:szCs w:val="18"/>
                <w:lang w:eastAsia="en-US"/>
              </w:rPr>
            </w:pPr>
            <w:r w:rsidRPr="0038097B">
              <w:rPr>
                <w:rFonts w:cs="Arial"/>
                <w:bCs/>
                <w:i/>
                <w:szCs w:val="18"/>
                <w:lang w:eastAsia="en-US"/>
              </w:rPr>
              <w:t>Vragen</w:t>
            </w:r>
          </w:p>
          <w:p w:rsidR="00E36125" w:rsidRPr="0038097B" w:rsidRDefault="00E36125" w:rsidP="00B06B65">
            <w:pPr>
              <w:jc w:val="center"/>
              <w:rPr>
                <w:rFonts w:cs="Arial"/>
                <w:bCs/>
                <w:i/>
                <w:szCs w:val="18"/>
                <w:lang w:eastAsia="en-US"/>
              </w:rPr>
            </w:pPr>
            <w:r w:rsidRPr="0038097B">
              <w:rPr>
                <w:rFonts w:cs="Arial"/>
                <w:bCs/>
                <w:i/>
                <w:szCs w:val="18"/>
                <w:lang w:eastAsia="en-US"/>
              </w:rPr>
              <w:t>examinator</w:t>
            </w:r>
          </w:p>
        </w:tc>
      </w:tr>
      <w:tr w:rsidR="00E36125" w:rsidRPr="0038097B" w:rsidTr="00DE20C9">
        <w:trPr>
          <w:trHeight w:val="558"/>
        </w:trPr>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4.1 </w:t>
            </w:r>
            <w:r w:rsidRPr="0038097B">
              <w:rPr>
                <w:rFonts w:cs="Arial"/>
                <w:b/>
                <w:bCs/>
                <w:i/>
                <w:szCs w:val="18"/>
                <w:lang w:eastAsia="en-US"/>
              </w:rPr>
              <w:tab/>
              <w:t>Gevaren van fysieke belasting in de werkomgeving</w:t>
            </w:r>
          </w:p>
          <w:p w:rsidR="00E36125" w:rsidRPr="0038097B" w:rsidRDefault="00E36125" w:rsidP="00B06B65">
            <w:pPr>
              <w:ind w:left="885"/>
              <w:rPr>
                <w:lang w:eastAsia="en-US"/>
              </w:rPr>
            </w:pPr>
            <w:r w:rsidRPr="0038097B">
              <w:rPr>
                <w:b/>
                <w:i/>
                <w:lang w:eastAsia="en-US"/>
              </w:rPr>
              <w:t xml:space="preserve"> </w:t>
            </w:r>
            <w:r w:rsidRPr="0038097B">
              <w:rPr>
                <w:lang w:eastAsia="en-US"/>
              </w:rPr>
              <w:t xml:space="preserve">Dit omvat kennis van: </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DE20C9">
        <w:trPr>
          <w:trHeight w:val="287"/>
        </w:trPr>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4.1.1</w:t>
            </w:r>
          </w:p>
        </w:tc>
        <w:tc>
          <w:tcPr>
            <w:tcW w:w="6115" w:type="dxa"/>
            <w:tcBorders>
              <w:left w:val="nil"/>
              <w:right w:val="nil"/>
            </w:tcBorders>
          </w:tcPr>
          <w:p w:rsidR="00E36125" w:rsidRPr="0038097B" w:rsidRDefault="00E36125" w:rsidP="00287F37">
            <w:pPr>
              <w:rPr>
                <w:lang w:eastAsia="en-US"/>
              </w:rPr>
            </w:pPr>
            <w:r w:rsidRPr="0038097B">
              <w:rPr>
                <w:lang w:eastAsia="en-US"/>
              </w:rPr>
              <w:t xml:space="preserve">Gevaren van fysieke belasting. </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4.1.2</w:t>
            </w:r>
          </w:p>
        </w:tc>
        <w:tc>
          <w:tcPr>
            <w:tcW w:w="6115" w:type="dxa"/>
            <w:tcBorders>
              <w:left w:val="nil"/>
              <w:right w:val="nil"/>
            </w:tcBorders>
          </w:tcPr>
          <w:p w:rsidR="00E36125" w:rsidRPr="0038097B" w:rsidRDefault="00E36125" w:rsidP="00287F37">
            <w:pPr>
              <w:rPr>
                <w:lang w:eastAsia="en-US"/>
              </w:rPr>
            </w:pPr>
            <w:r w:rsidRPr="0038097B">
              <w:rPr>
                <w:lang w:eastAsia="en-US"/>
              </w:rPr>
              <w:t>Normen en grenswaarden voor fysieke belasting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4.1.3</w:t>
            </w:r>
          </w:p>
        </w:tc>
        <w:tc>
          <w:tcPr>
            <w:tcW w:w="6115" w:type="dxa"/>
            <w:tcBorders>
              <w:left w:val="nil"/>
              <w:right w:val="nil"/>
            </w:tcBorders>
          </w:tcPr>
          <w:p w:rsidR="00E36125" w:rsidRPr="0038097B" w:rsidRDefault="00E36125" w:rsidP="00287F37">
            <w:pPr>
              <w:rPr>
                <w:lang w:eastAsia="en-US"/>
              </w:rPr>
            </w:pPr>
            <w:r w:rsidRPr="0038097B">
              <w:rPr>
                <w:lang w:eastAsia="en-US"/>
              </w:rPr>
              <w:t>Regelgeving en richtlijnen omtrent beoordeling van gevaren en normen van fysieke belasting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p>
        </w:tc>
        <w:tc>
          <w:tcPr>
            <w:tcW w:w="6115" w:type="dxa"/>
            <w:tcBorders>
              <w:left w:val="nil"/>
              <w:right w:val="nil"/>
            </w:tcBorders>
          </w:tcPr>
          <w:p w:rsidR="00E36125" w:rsidRPr="0038097B" w:rsidRDefault="00E36125" w:rsidP="00B06B65">
            <w:pPr>
              <w:rPr>
                <w:rFonts w:cs="Arial"/>
                <w:bCs/>
                <w:szCs w:val="18"/>
                <w:lang w:eastAsia="en-US"/>
              </w:rPr>
            </w:pP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4.2</w:t>
            </w:r>
            <w:r w:rsidRPr="0038097B">
              <w:rPr>
                <w:rFonts w:cs="Arial"/>
                <w:b/>
                <w:bCs/>
                <w:i/>
                <w:szCs w:val="18"/>
                <w:lang w:eastAsia="en-US"/>
              </w:rPr>
              <w:tab/>
              <w:t xml:space="preserve">Beoordelen van de mate van fysieke belasting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4.2.1</w:t>
            </w:r>
          </w:p>
        </w:tc>
        <w:tc>
          <w:tcPr>
            <w:tcW w:w="6115" w:type="dxa"/>
            <w:tcBorders>
              <w:left w:val="nil"/>
              <w:right w:val="nil"/>
            </w:tcBorders>
          </w:tcPr>
          <w:p w:rsidR="00E36125" w:rsidRPr="0038097B" w:rsidRDefault="00E36125" w:rsidP="00287F37">
            <w:pPr>
              <w:rPr>
                <w:lang w:eastAsia="en-US"/>
              </w:rPr>
            </w:pPr>
            <w:r w:rsidRPr="0038097B">
              <w:rPr>
                <w:lang w:eastAsia="en-US"/>
              </w:rPr>
              <w:t>Schattingsmodellen en meetmethoden voor beoordeling van fysieke belasting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4.2.2</w:t>
            </w:r>
          </w:p>
        </w:tc>
        <w:tc>
          <w:tcPr>
            <w:tcW w:w="6115" w:type="dxa"/>
            <w:tcBorders>
              <w:left w:val="nil"/>
              <w:right w:val="nil"/>
            </w:tcBorders>
          </w:tcPr>
          <w:p w:rsidR="00E36125" w:rsidRPr="0038097B" w:rsidRDefault="00E36125" w:rsidP="00287F37">
            <w:pPr>
              <w:rPr>
                <w:lang w:eastAsia="en-US"/>
              </w:rPr>
            </w:pPr>
            <w:r w:rsidRPr="0038097B">
              <w:rPr>
                <w:lang w:eastAsia="en-US"/>
              </w:rPr>
              <w:t>Regelgeving en richtlijnen omtrent beoordeling van fysieke belasting op  de werkplek en normtoetsing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rPr>
          <w:trHeight w:val="70"/>
        </w:trPr>
        <w:tc>
          <w:tcPr>
            <w:tcW w:w="851" w:type="dxa"/>
            <w:tcBorders>
              <w:right w:val="nil"/>
            </w:tcBorders>
          </w:tcPr>
          <w:p w:rsidR="00E36125" w:rsidRPr="0038097B" w:rsidRDefault="00E36125" w:rsidP="00B06B65">
            <w:pPr>
              <w:rPr>
                <w:rFonts w:cs="Arial"/>
                <w:bCs/>
                <w:szCs w:val="18"/>
                <w:lang w:eastAsia="en-US"/>
              </w:rPr>
            </w:pPr>
          </w:p>
        </w:tc>
        <w:tc>
          <w:tcPr>
            <w:tcW w:w="6115" w:type="dxa"/>
            <w:tcBorders>
              <w:left w:val="nil"/>
              <w:right w:val="nil"/>
            </w:tcBorders>
          </w:tcPr>
          <w:p w:rsidR="00E36125" w:rsidRPr="0038097B" w:rsidRDefault="00E36125" w:rsidP="00B06B65">
            <w:pPr>
              <w:rPr>
                <w:rFonts w:cs="Arial"/>
                <w:bCs/>
                <w:szCs w:val="18"/>
                <w:lang w:eastAsia="en-US"/>
              </w:rPr>
            </w:pP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6966" w:type="dxa"/>
            <w:gridSpan w:val="2"/>
          </w:tcPr>
          <w:p w:rsidR="00E36125" w:rsidRPr="0038097B" w:rsidRDefault="00E36125" w:rsidP="00B06B65">
            <w:pPr>
              <w:ind w:left="885" w:hanging="885"/>
              <w:rPr>
                <w:rFonts w:cs="Arial"/>
                <w:b/>
                <w:bCs/>
                <w:i/>
                <w:szCs w:val="18"/>
                <w:lang w:eastAsia="en-US"/>
              </w:rPr>
            </w:pPr>
            <w:r w:rsidRPr="0038097B">
              <w:rPr>
                <w:rFonts w:cs="Arial"/>
                <w:b/>
                <w:bCs/>
                <w:i/>
                <w:szCs w:val="18"/>
                <w:lang w:eastAsia="en-US"/>
              </w:rPr>
              <w:t xml:space="preserve">4.3 </w:t>
            </w:r>
            <w:r w:rsidRPr="0038097B">
              <w:rPr>
                <w:rFonts w:cs="Arial"/>
                <w:b/>
                <w:bCs/>
                <w:i/>
                <w:szCs w:val="18"/>
                <w:lang w:eastAsia="en-US"/>
              </w:rPr>
              <w:tab/>
              <w:t xml:space="preserve">Beheersing van gezondheidsrisico's als gevolg van fysieke belasting. </w:t>
            </w:r>
          </w:p>
          <w:p w:rsidR="00E36125" w:rsidRPr="0038097B" w:rsidRDefault="00E36125" w:rsidP="00B06B65">
            <w:pPr>
              <w:ind w:left="885" w:hanging="885"/>
              <w:rPr>
                <w:rFonts w:cs="Arial"/>
                <w:bCs/>
                <w:szCs w:val="18"/>
                <w:lang w:eastAsia="en-US"/>
              </w:rPr>
            </w:pPr>
            <w:r w:rsidRPr="0038097B">
              <w:rPr>
                <w:rFonts w:cs="Arial"/>
                <w:b/>
                <w:bCs/>
                <w:i/>
                <w:szCs w:val="18"/>
                <w:lang w:eastAsia="en-US"/>
              </w:rPr>
              <w:tab/>
            </w:r>
            <w:r w:rsidRPr="0038097B">
              <w:rPr>
                <w:rFonts w:cs="Arial"/>
                <w:bCs/>
                <w:szCs w:val="18"/>
                <w:lang w:eastAsia="en-US"/>
              </w:rPr>
              <w:t>Dit omvat kennis van:</w:t>
            </w:r>
          </w:p>
        </w:tc>
        <w:tc>
          <w:tcPr>
            <w:tcW w:w="689"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B06B65">
            <w:pPr>
              <w:jc w:val="center"/>
              <w:rPr>
                <w:rFonts w:cs="Arial"/>
                <w:bCs/>
                <w:szCs w:val="18"/>
                <w:lang w:eastAsia="en-US"/>
              </w:rPr>
            </w:pPr>
            <w:r w:rsidRPr="0038097B">
              <w:rPr>
                <w:rFonts w:cs="Arial"/>
                <w:bCs/>
                <w:szCs w:val="18"/>
                <w:lang w:eastAsia="en-US"/>
              </w:rPr>
              <w:t>X</w:t>
            </w: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4.3.1</w:t>
            </w:r>
          </w:p>
        </w:tc>
        <w:tc>
          <w:tcPr>
            <w:tcW w:w="6115" w:type="dxa"/>
            <w:tcBorders>
              <w:left w:val="nil"/>
              <w:right w:val="nil"/>
            </w:tcBorders>
          </w:tcPr>
          <w:p w:rsidR="00E36125" w:rsidRPr="0038097B" w:rsidRDefault="00E36125" w:rsidP="00287F37">
            <w:pPr>
              <w:rPr>
                <w:lang w:eastAsia="en-US"/>
              </w:rPr>
            </w:pPr>
            <w:r w:rsidRPr="0038097B">
              <w:rPr>
                <w:lang w:eastAsia="en-US"/>
              </w:rPr>
              <w:t xml:space="preserve">Arbeidshygiënische beheerstrategie </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4.3.2</w:t>
            </w:r>
          </w:p>
        </w:tc>
        <w:tc>
          <w:tcPr>
            <w:tcW w:w="6115" w:type="dxa"/>
            <w:tcBorders>
              <w:left w:val="nil"/>
              <w:right w:val="nil"/>
            </w:tcBorders>
          </w:tcPr>
          <w:p w:rsidR="00E36125" w:rsidRPr="0038097B" w:rsidRDefault="00E36125" w:rsidP="00287F37">
            <w:pPr>
              <w:rPr>
                <w:lang w:eastAsia="en-US"/>
              </w:rPr>
            </w:pPr>
            <w:r w:rsidRPr="0038097B">
              <w:rPr>
                <w:lang w:eastAsia="en-US"/>
              </w:rPr>
              <w:t>Bronmaatregelen ter beperking van risico's van fysieke belasting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4.3.3</w:t>
            </w:r>
          </w:p>
        </w:tc>
        <w:tc>
          <w:tcPr>
            <w:tcW w:w="6115" w:type="dxa"/>
            <w:tcBorders>
              <w:left w:val="nil"/>
              <w:right w:val="nil"/>
            </w:tcBorders>
          </w:tcPr>
          <w:p w:rsidR="00E36125" w:rsidRPr="0038097B" w:rsidRDefault="00E36125" w:rsidP="00287F37">
            <w:pPr>
              <w:rPr>
                <w:lang w:eastAsia="en-US"/>
              </w:rPr>
            </w:pPr>
            <w:r w:rsidRPr="0038097B">
              <w:rPr>
                <w:lang w:eastAsia="en-US"/>
              </w:rPr>
              <w:t>Organisatorische beheersmaatregel ter beperking van fysieke belasting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4.3.4</w:t>
            </w:r>
          </w:p>
        </w:tc>
        <w:tc>
          <w:tcPr>
            <w:tcW w:w="6115" w:type="dxa"/>
            <w:tcBorders>
              <w:left w:val="nil"/>
              <w:right w:val="nil"/>
            </w:tcBorders>
          </w:tcPr>
          <w:p w:rsidR="00E36125" w:rsidRPr="0038097B" w:rsidRDefault="00E36125" w:rsidP="00287F37">
            <w:pPr>
              <w:rPr>
                <w:lang w:eastAsia="en-US"/>
              </w:rPr>
            </w:pPr>
            <w:r w:rsidRPr="0038097B">
              <w:rPr>
                <w:lang w:eastAsia="en-US"/>
              </w:rPr>
              <w:t>Technische maatregelen ter beperking van risico's van fysieke belasting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4.3.5</w:t>
            </w:r>
          </w:p>
        </w:tc>
        <w:tc>
          <w:tcPr>
            <w:tcW w:w="6115" w:type="dxa"/>
            <w:tcBorders>
              <w:left w:val="nil"/>
              <w:right w:val="nil"/>
            </w:tcBorders>
          </w:tcPr>
          <w:p w:rsidR="00E36125" w:rsidRPr="0038097B" w:rsidRDefault="00E36125" w:rsidP="00287F37">
            <w:pPr>
              <w:rPr>
                <w:lang w:eastAsia="en-US"/>
              </w:rPr>
            </w:pPr>
            <w:r w:rsidRPr="0038097B">
              <w:rPr>
                <w:lang w:eastAsia="en-US"/>
              </w:rPr>
              <w:t>Persoonlijke beschermingsmiddelen voor fysieke belasting</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r w:rsidR="00E36125" w:rsidRPr="0038097B" w:rsidTr="00DE20C9">
        <w:tc>
          <w:tcPr>
            <w:tcW w:w="851" w:type="dxa"/>
            <w:tcBorders>
              <w:right w:val="nil"/>
            </w:tcBorders>
          </w:tcPr>
          <w:p w:rsidR="00E36125" w:rsidRPr="0038097B" w:rsidRDefault="00E36125" w:rsidP="00B06B65">
            <w:pPr>
              <w:rPr>
                <w:rFonts w:cs="Arial"/>
                <w:bCs/>
                <w:szCs w:val="18"/>
                <w:lang w:eastAsia="en-US"/>
              </w:rPr>
            </w:pPr>
            <w:r w:rsidRPr="0038097B">
              <w:rPr>
                <w:rFonts w:cs="Arial"/>
                <w:bCs/>
                <w:szCs w:val="18"/>
                <w:lang w:eastAsia="en-US"/>
              </w:rPr>
              <w:t>4.3.6</w:t>
            </w:r>
          </w:p>
        </w:tc>
        <w:tc>
          <w:tcPr>
            <w:tcW w:w="6115" w:type="dxa"/>
            <w:tcBorders>
              <w:left w:val="nil"/>
              <w:right w:val="nil"/>
            </w:tcBorders>
          </w:tcPr>
          <w:p w:rsidR="00E36125" w:rsidRPr="0038097B" w:rsidRDefault="00E36125" w:rsidP="00287F37">
            <w:pPr>
              <w:rPr>
                <w:lang w:eastAsia="en-US"/>
              </w:rPr>
            </w:pPr>
            <w:r w:rsidRPr="0038097B">
              <w:rPr>
                <w:lang w:eastAsia="en-US"/>
              </w:rPr>
              <w:t>Regelgeving en richtlijnen omtrent beheersing van gezondheidsrisico's van werknemers als gevolg van fysieke belasting op de werkplek</w:t>
            </w:r>
          </w:p>
        </w:tc>
        <w:tc>
          <w:tcPr>
            <w:tcW w:w="689" w:type="dxa"/>
            <w:tcBorders>
              <w:left w:val="nil"/>
              <w:right w:val="nil"/>
            </w:tcBorders>
          </w:tcPr>
          <w:p w:rsidR="00E36125" w:rsidRPr="0038097B" w:rsidRDefault="00E36125" w:rsidP="00B06B65">
            <w:pPr>
              <w:rPr>
                <w:rFonts w:cs="Arial"/>
                <w:bCs/>
                <w:szCs w:val="18"/>
                <w:lang w:eastAsia="en-US"/>
              </w:rPr>
            </w:pPr>
          </w:p>
        </w:tc>
        <w:tc>
          <w:tcPr>
            <w:tcW w:w="567" w:type="dxa"/>
            <w:tcBorders>
              <w:left w:val="nil"/>
              <w:right w:val="nil"/>
            </w:tcBorders>
          </w:tcPr>
          <w:p w:rsidR="00E36125" w:rsidRPr="0038097B" w:rsidRDefault="00E36125" w:rsidP="00B06B65">
            <w:pPr>
              <w:rPr>
                <w:rFonts w:cs="Arial"/>
                <w:bCs/>
                <w:szCs w:val="18"/>
                <w:lang w:eastAsia="en-US"/>
              </w:rPr>
            </w:pPr>
          </w:p>
        </w:tc>
        <w:tc>
          <w:tcPr>
            <w:tcW w:w="567" w:type="dxa"/>
            <w:tcBorders>
              <w:left w:val="nil"/>
            </w:tcBorders>
          </w:tcPr>
          <w:p w:rsidR="00E36125" w:rsidRPr="0038097B" w:rsidRDefault="00E36125" w:rsidP="00B06B65">
            <w:pPr>
              <w:rPr>
                <w:rFonts w:cs="Arial"/>
                <w:bCs/>
                <w:szCs w:val="18"/>
                <w:lang w:eastAsia="en-US"/>
              </w:rPr>
            </w:pPr>
          </w:p>
        </w:tc>
      </w:tr>
    </w:tbl>
    <w:p w:rsidR="00E36125" w:rsidRPr="0038097B" w:rsidRDefault="00E36125" w:rsidP="00B06B65">
      <w:pPr>
        <w:pStyle w:val="Body"/>
        <w:rPr>
          <w:highlight w:val="yellow"/>
        </w:rPr>
      </w:pPr>
    </w:p>
    <w:p w:rsidR="00E36125" w:rsidRPr="0038097B" w:rsidRDefault="00E36125" w:rsidP="00B06B65">
      <w:pPr>
        <w:pStyle w:val="Body"/>
        <w:rPr>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287F37">
        <w:trPr>
          <w:trHeight w:val="274"/>
        </w:trPr>
        <w:tc>
          <w:tcPr>
            <w:tcW w:w="8789" w:type="dxa"/>
            <w:gridSpan w:val="5"/>
          </w:tcPr>
          <w:p w:rsidR="00E36125" w:rsidRPr="0038097B" w:rsidRDefault="00E36125" w:rsidP="009F68BD">
            <w:pPr>
              <w:keepNext/>
              <w:keepLines/>
              <w:rPr>
                <w:b/>
                <w:lang w:eastAsia="en-US"/>
              </w:rPr>
            </w:pPr>
            <w:r w:rsidRPr="0038097B">
              <w:br w:type="page"/>
            </w:r>
            <w:r w:rsidRPr="0038097B">
              <w:rPr>
                <w:b/>
                <w:lang w:eastAsia="en-US"/>
              </w:rPr>
              <w:t xml:space="preserve">Eindterm: </w:t>
            </w:r>
          </w:p>
          <w:p w:rsidR="00E36125" w:rsidRPr="0038097B" w:rsidRDefault="00E36125" w:rsidP="009F68BD">
            <w:pPr>
              <w:keepNext/>
              <w:keepLines/>
              <w:rPr>
                <w:b/>
                <w:lang w:eastAsia="en-US"/>
              </w:rPr>
            </w:pPr>
          </w:p>
          <w:p w:rsidR="00E36125" w:rsidRPr="0038097B" w:rsidRDefault="00E36125" w:rsidP="009F68BD">
            <w:pPr>
              <w:keepNext/>
              <w:keepLines/>
              <w:rPr>
                <w:b/>
                <w:lang w:eastAsia="en-US"/>
              </w:rPr>
            </w:pPr>
            <w:r w:rsidRPr="0038097B">
              <w:rPr>
                <w:b/>
                <w:lang w:eastAsia="en-US"/>
              </w:rPr>
              <w:t>5.    Basiskennis Veiligheidskunde</w:t>
            </w:r>
          </w:p>
          <w:p w:rsidR="00E36125" w:rsidRPr="0038097B" w:rsidRDefault="00E36125" w:rsidP="009F68BD">
            <w:pPr>
              <w:keepNext/>
              <w:keepLines/>
              <w:rPr>
                <w:lang w:eastAsia="en-US"/>
              </w:rPr>
            </w:pPr>
          </w:p>
          <w:p w:rsidR="00E36125" w:rsidRPr="0038097B" w:rsidRDefault="00E36125" w:rsidP="009F68BD">
            <w:pPr>
              <w:keepNext/>
              <w:keepLines/>
              <w:rPr>
                <w:lang w:eastAsia="en-US"/>
              </w:rPr>
            </w:pPr>
            <w:r w:rsidRPr="0038097B">
              <w:rPr>
                <w:lang w:eastAsia="en-US"/>
              </w:rPr>
              <w:t xml:space="preserve">Een RI&amp;E omvat niet alleen de  evaluatie van de typische arbeidshygiënische risicofactoren, zoals chemische factoren, fysische factoren, biologische </w:t>
            </w:r>
            <w:r>
              <w:rPr>
                <w:lang w:eastAsia="en-US"/>
              </w:rPr>
              <w:t xml:space="preserve">factoren en fysieke belasting, </w:t>
            </w:r>
            <w:r w:rsidRPr="0038097B">
              <w:rPr>
                <w:lang w:eastAsia="en-US"/>
              </w:rPr>
              <w:t xml:space="preserve">maar ook de evaluatie van veiligheidskundige risico's in een bedrijf of op een werkplek.  </w:t>
            </w:r>
          </w:p>
          <w:p w:rsidR="00E36125" w:rsidRPr="0038097B" w:rsidRDefault="00E36125" w:rsidP="009F68BD">
            <w:pPr>
              <w:keepNext/>
              <w:keepLines/>
              <w:rPr>
                <w:lang w:eastAsia="en-US"/>
              </w:rPr>
            </w:pPr>
            <w:r w:rsidRPr="0038097B">
              <w:rPr>
                <w:lang w:eastAsia="en-US"/>
              </w:rPr>
              <w:t xml:space="preserve">De inventarisatie en evaluatie veiligheidskundige risico's  wordt uitgevoerd door een Veiligheidskundige en omvat  o.a. veiligheid van machines en arbeidsmiddelen, elektrische veiligheid, </w:t>
            </w:r>
            <w:r>
              <w:rPr>
                <w:lang w:eastAsia="en-US"/>
              </w:rPr>
              <w:t xml:space="preserve">procesveiligheid, </w:t>
            </w:r>
            <w:r w:rsidRPr="0038097B">
              <w:rPr>
                <w:lang w:eastAsia="en-US"/>
              </w:rPr>
              <w:t xml:space="preserve">explosieveiligheid en  de  opslag gevaarlijke stoffen.  </w:t>
            </w:r>
          </w:p>
          <w:p w:rsidR="00E36125" w:rsidRPr="0038097B" w:rsidRDefault="00E36125" w:rsidP="009F68BD">
            <w:pPr>
              <w:keepNext/>
              <w:keepLines/>
              <w:rPr>
                <w:lang w:eastAsia="en-US"/>
              </w:rPr>
            </w:pPr>
            <w:r w:rsidRPr="0038097B">
              <w:rPr>
                <w:lang w:eastAsia="en-US"/>
              </w:rPr>
              <w:t xml:space="preserve">Om een RI&amp;E, en daarmee ook de veiligheidskundige risico's, succesvol te kunnen toetsen moet een arbeidshygiënist beschikken over basiskennis van de veiligheidskunde. </w:t>
            </w:r>
          </w:p>
          <w:p w:rsidR="00E36125" w:rsidRPr="0038097B" w:rsidRDefault="00E36125" w:rsidP="009F68BD">
            <w:pPr>
              <w:keepNext/>
              <w:keepLines/>
              <w:rPr>
                <w:lang w:eastAsia="en-US"/>
              </w:rPr>
            </w:pPr>
          </w:p>
        </w:tc>
      </w:tr>
      <w:tr w:rsidR="00E36125" w:rsidRPr="0038097B" w:rsidTr="00287F37">
        <w:trPr>
          <w:trHeight w:val="410"/>
        </w:trPr>
        <w:tc>
          <w:tcPr>
            <w:tcW w:w="6966" w:type="dxa"/>
            <w:gridSpan w:val="2"/>
            <w:vAlign w:val="center"/>
          </w:tcPr>
          <w:p w:rsidR="00E36125" w:rsidRPr="0038097B" w:rsidRDefault="00E36125" w:rsidP="009F68BD">
            <w:pPr>
              <w:keepNext/>
              <w:keepLines/>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Opties voor toetsing:</w:t>
            </w:r>
          </w:p>
        </w:tc>
      </w:tr>
      <w:tr w:rsidR="00E36125" w:rsidRPr="0038097B" w:rsidTr="009F68BD">
        <w:trPr>
          <w:trHeight w:val="1363"/>
        </w:trPr>
        <w:tc>
          <w:tcPr>
            <w:tcW w:w="6966" w:type="dxa"/>
            <w:gridSpan w:val="2"/>
            <w:vAlign w:val="center"/>
          </w:tcPr>
          <w:p w:rsidR="00E36125" w:rsidRPr="0038097B" w:rsidRDefault="00E36125" w:rsidP="006F3FCD">
            <w:pPr>
              <w:keepNext/>
              <w:keepLines/>
              <w:rPr>
                <w:rFonts w:cs="Arial"/>
                <w:b/>
                <w:bCs/>
                <w:szCs w:val="18"/>
                <w:lang w:eastAsia="en-US"/>
              </w:rPr>
            </w:pPr>
            <w:r w:rsidRPr="0038097B">
              <w:rPr>
                <w:rFonts w:cs="Arial"/>
                <w:b/>
                <w:bCs/>
                <w:szCs w:val="18"/>
                <w:lang w:eastAsia="en-US"/>
              </w:rPr>
              <w:t>De deskundige beschikt over vakinhoudelijke kennis op niveau 5 NLQ</w:t>
            </w:r>
            <w:r>
              <w:rPr>
                <w:rFonts w:cs="Arial"/>
                <w:b/>
                <w:bCs/>
                <w:szCs w:val="18"/>
                <w:lang w:eastAsia="en-US"/>
              </w:rPr>
              <w:t>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Rapportages</w:t>
            </w:r>
          </w:p>
          <w:p w:rsidR="00E36125" w:rsidRPr="0038097B" w:rsidRDefault="00E36125" w:rsidP="009F68BD">
            <w:pPr>
              <w:keepNext/>
              <w:keepLines/>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Vragen</w:t>
            </w:r>
          </w:p>
          <w:p w:rsidR="00E36125" w:rsidRPr="0038097B" w:rsidRDefault="00E36125" w:rsidP="009F68BD">
            <w:pPr>
              <w:keepNext/>
              <w:keepLines/>
              <w:jc w:val="center"/>
              <w:rPr>
                <w:rFonts w:cs="Arial"/>
                <w:bCs/>
                <w:i/>
                <w:szCs w:val="18"/>
                <w:lang w:eastAsia="en-US"/>
              </w:rPr>
            </w:pPr>
            <w:r w:rsidRPr="0038097B">
              <w:rPr>
                <w:rFonts w:cs="Arial"/>
                <w:bCs/>
                <w:i/>
                <w:szCs w:val="18"/>
                <w:lang w:eastAsia="en-US"/>
              </w:rPr>
              <w:t>examinator</w:t>
            </w:r>
          </w:p>
        </w:tc>
      </w:tr>
      <w:tr w:rsidR="00E36125" w:rsidRPr="0038097B" w:rsidTr="00287F37">
        <w:trPr>
          <w:trHeight w:val="558"/>
        </w:trPr>
        <w:tc>
          <w:tcPr>
            <w:tcW w:w="6966" w:type="dxa"/>
            <w:gridSpan w:val="2"/>
          </w:tcPr>
          <w:p w:rsidR="00E36125" w:rsidRPr="0038097B" w:rsidRDefault="00E36125" w:rsidP="00287F37">
            <w:pPr>
              <w:ind w:left="885" w:hanging="885"/>
              <w:rPr>
                <w:rFonts w:cs="Arial"/>
                <w:b/>
                <w:bCs/>
                <w:i/>
                <w:szCs w:val="18"/>
                <w:lang w:eastAsia="en-US"/>
              </w:rPr>
            </w:pPr>
            <w:r w:rsidRPr="0038097B">
              <w:rPr>
                <w:rFonts w:cs="Arial"/>
                <w:b/>
                <w:bCs/>
                <w:i/>
                <w:szCs w:val="18"/>
                <w:lang w:eastAsia="en-US"/>
              </w:rPr>
              <w:t xml:space="preserve">5.1 </w:t>
            </w:r>
            <w:r w:rsidRPr="0038097B">
              <w:rPr>
                <w:rFonts w:cs="Arial"/>
                <w:b/>
                <w:bCs/>
                <w:i/>
                <w:szCs w:val="18"/>
                <w:lang w:eastAsia="en-US"/>
              </w:rPr>
              <w:tab/>
              <w:t>Basiskennis Veiligheidskunde</w:t>
            </w:r>
          </w:p>
          <w:p w:rsidR="00E36125" w:rsidRPr="0038097B" w:rsidRDefault="00E36125" w:rsidP="00287F37">
            <w:pPr>
              <w:ind w:left="885"/>
              <w:rPr>
                <w:lang w:eastAsia="en-US"/>
              </w:rPr>
            </w:pPr>
            <w:r w:rsidRPr="0038097B">
              <w:rPr>
                <w:b/>
                <w:i/>
                <w:lang w:eastAsia="en-US"/>
              </w:rPr>
              <w:t xml:space="preserve"> </w:t>
            </w:r>
            <w:r w:rsidRPr="0038097B">
              <w:rPr>
                <w:lang w:eastAsia="en-US"/>
              </w:rPr>
              <w:t xml:space="preserve">Dit omvat: </w:t>
            </w:r>
          </w:p>
        </w:tc>
        <w:tc>
          <w:tcPr>
            <w:tcW w:w="689" w:type="dxa"/>
            <w:vAlign w:val="center"/>
          </w:tcPr>
          <w:p w:rsidR="00E36125" w:rsidRPr="0038097B" w:rsidRDefault="00E36125" w:rsidP="00287F37">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287F37">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287F37">
            <w:pPr>
              <w:jc w:val="center"/>
              <w:rPr>
                <w:rFonts w:cs="Arial"/>
                <w:bCs/>
                <w:szCs w:val="18"/>
                <w:lang w:eastAsia="en-US"/>
              </w:rPr>
            </w:pPr>
            <w:r w:rsidRPr="0038097B">
              <w:rPr>
                <w:rFonts w:cs="Arial"/>
                <w:bCs/>
                <w:szCs w:val="18"/>
                <w:lang w:eastAsia="en-US"/>
              </w:rPr>
              <w:t>X</w:t>
            </w:r>
          </w:p>
        </w:tc>
      </w:tr>
      <w:tr w:rsidR="00E36125" w:rsidRPr="0038097B" w:rsidTr="00287F37">
        <w:trPr>
          <w:trHeight w:val="287"/>
        </w:trPr>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5.1.1</w:t>
            </w:r>
          </w:p>
        </w:tc>
        <w:tc>
          <w:tcPr>
            <w:tcW w:w="6115" w:type="dxa"/>
            <w:tcBorders>
              <w:left w:val="nil"/>
              <w:right w:val="nil"/>
            </w:tcBorders>
          </w:tcPr>
          <w:p w:rsidR="00E36125" w:rsidRPr="0038097B" w:rsidRDefault="00E36125" w:rsidP="00287F37">
            <w:pPr>
              <w:rPr>
                <w:lang w:eastAsia="en-US"/>
              </w:rPr>
            </w:pPr>
            <w:r w:rsidRPr="0038097B">
              <w:t>I</w:t>
            </w:r>
            <w:r>
              <w:t>nleiding in de gevaren</w:t>
            </w:r>
            <w:r w:rsidRPr="0038097B">
              <w:t xml:space="preserve">, normen, richtlijnen en maatregelen voor veiligheid </w:t>
            </w:r>
            <w:r w:rsidRPr="0038097B">
              <w:rPr>
                <w:lang w:eastAsia="en-US"/>
              </w:rPr>
              <w:t xml:space="preserve">voor veiligheid van machines en arbeidsmiddelen. </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5.1.2</w:t>
            </w:r>
          </w:p>
        </w:tc>
        <w:tc>
          <w:tcPr>
            <w:tcW w:w="6115" w:type="dxa"/>
            <w:tcBorders>
              <w:left w:val="nil"/>
              <w:right w:val="nil"/>
            </w:tcBorders>
          </w:tcPr>
          <w:p w:rsidR="00E36125" w:rsidRPr="0038097B" w:rsidRDefault="00E36125" w:rsidP="00287F37">
            <w:pPr>
              <w:rPr>
                <w:lang w:eastAsia="en-US"/>
              </w:rPr>
            </w:pPr>
            <w:r>
              <w:t>Inleiding in de gevaren</w:t>
            </w:r>
            <w:r w:rsidRPr="0038097B">
              <w:t xml:space="preserve">, normen, richtlijnen en maatregelen voor </w:t>
            </w:r>
            <w:r w:rsidRPr="0038097B">
              <w:rPr>
                <w:lang w:eastAsia="en-US"/>
              </w:rPr>
              <w:t>elektrische veiligheid</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5.1.3</w:t>
            </w:r>
          </w:p>
        </w:tc>
        <w:tc>
          <w:tcPr>
            <w:tcW w:w="6115" w:type="dxa"/>
            <w:tcBorders>
              <w:left w:val="nil"/>
              <w:right w:val="nil"/>
            </w:tcBorders>
          </w:tcPr>
          <w:p w:rsidR="00E36125" w:rsidRPr="0038097B" w:rsidRDefault="00E36125" w:rsidP="00287F37">
            <w:pPr>
              <w:rPr>
                <w:lang w:eastAsia="en-US"/>
              </w:rPr>
            </w:pPr>
            <w:r>
              <w:t>Inleiding in de gevaren</w:t>
            </w:r>
            <w:r w:rsidRPr="0038097B">
              <w:t>, normen, richtlijnen en maatregelen voor</w:t>
            </w:r>
            <w:r w:rsidRPr="0038097B">
              <w:rPr>
                <w:lang w:eastAsia="en-US"/>
              </w:rPr>
              <w:t xml:space="preserve"> procesveiligheid,  </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5.1.4</w:t>
            </w:r>
          </w:p>
        </w:tc>
        <w:tc>
          <w:tcPr>
            <w:tcW w:w="6115" w:type="dxa"/>
            <w:tcBorders>
              <w:left w:val="nil"/>
              <w:right w:val="nil"/>
            </w:tcBorders>
          </w:tcPr>
          <w:p w:rsidR="00E36125" w:rsidRPr="0038097B" w:rsidRDefault="00E36125" w:rsidP="00287F37">
            <w:pPr>
              <w:rPr>
                <w:lang w:eastAsia="en-US"/>
              </w:rPr>
            </w:pPr>
            <w:r>
              <w:t>Inleiding in de gevaren</w:t>
            </w:r>
            <w:r w:rsidRPr="0038097B">
              <w:t>, normen, richtlijnen en maatregelen voor</w:t>
            </w:r>
            <w:r w:rsidRPr="0038097B">
              <w:rPr>
                <w:lang w:eastAsia="en-US"/>
              </w:rPr>
              <w:t xml:space="preserve"> brand- en explosieveiligheid</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5.1.5</w:t>
            </w:r>
          </w:p>
        </w:tc>
        <w:tc>
          <w:tcPr>
            <w:tcW w:w="6115" w:type="dxa"/>
            <w:tcBorders>
              <w:left w:val="nil"/>
              <w:right w:val="nil"/>
            </w:tcBorders>
          </w:tcPr>
          <w:p w:rsidR="00E36125" w:rsidRPr="0038097B" w:rsidRDefault="00E36125" w:rsidP="00287F37">
            <w:pPr>
              <w:rPr>
                <w:lang w:eastAsia="en-US"/>
              </w:rPr>
            </w:pPr>
            <w:r w:rsidRPr="0038097B">
              <w:rPr>
                <w:lang w:eastAsia="en-US"/>
              </w:rPr>
              <w:t>Inleiding in opslag en transport van gevaarlijke stoffen</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5.1.6</w:t>
            </w:r>
          </w:p>
        </w:tc>
        <w:tc>
          <w:tcPr>
            <w:tcW w:w="6115" w:type="dxa"/>
            <w:tcBorders>
              <w:left w:val="nil"/>
              <w:right w:val="nil"/>
            </w:tcBorders>
          </w:tcPr>
          <w:p w:rsidR="00E36125" w:rsidRPr="0038097B" w:rsidRDefault="00E36125" w:rsidP="00287F37">
            <w:pPr>
              <w:rPr>
                <w:lang w:eastAsia="en-US"/>
              </w:rPr>
            </w:pPr>
            <w:r w:rsidRPr="0038097B">
              <w:rPr>
                <w:lang w:eastAsia="en-US"/>
              </w:rPr>
              <w:t>Regelgeving en richtlijnen omtrent beoordeling van veiligheidskundige risico's op de werkplek</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5.1.7</w:t>
            </w:r>
          </w:p>
        </w:tc>
        <w:tc>
          <w:tcPr>
            <w:tcW w:w="6115" w:type="dxa"/>
            <w:tcBorders>
              <w:left w:val="nil"/>
              <w:right w:val="nil"/>
            </w:tcBorders>
          </w:tcPr>
          <w:p w:rsidR="00E36125" w:rsidRPr="0038097B" w:rsidRDefault="00E36125" w:rsidP="00287F37">
            <w:pPr>
              <w:rPr>
                <w:lang w:eastAsia="en-US"/>
              </w:rPr>
            </w:pPr>
            <w:r w:rsidRPr="0038097B">
              <w:t>Inleiding in de basisprincipes voor onderzoek van incidenten en ongevallen.</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p>
        </w:tc>
        <w:tc>
          <w:tcPr>
            <w:tcW w:w="6115" w:type="dxa"/>
            <w:tcBorders>
              <w:left w:val="nil"/>
              <w:right w:val="nil"/>
            </w:tcBorders>
          </w:tcPr>
          <w:p w:rsidR="00E36125" w:rsidRPr="0038097B" w:rsidRDefault="00E36125" w:rsidP="00287F37">
            <w:pPr>
              <w:rPr>
                <w:rFonts w:cs="Arial"/>
                <w:bCs/>
                <w:szCs w:val="18"/>
                <w:lang w:eastAsia="en-US"/>
              </w:rPr>
            </w:pP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bl>
    <w:p w:rsidR="00E36125" w:rsidRPr="0038097B" w:rsidRDefault="00E36125" w:rsidP="00B06B65">
      <w:pPr>
        <w:pStyle w:val="Body"/>
        <w:rPr>
          <w:highlight w:val="yellow"/>
        </w:rPr>
      </w:pPr>
    </w:p>
    <w:p w:rsidR="00E36125" w:rsidRPr="0038097B" w:rsidRDefault="00E36125" w:rsidP="00B06B65">
      <w:pPr>
        <w:pStyle w:val="Body"/>
        <w:rPr>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287F37">
        <w:trPr>
          <w:trHeight w:val="274"/>
        </w:trPr>
        <w:tc>
          <w:tcPr>
            <w:tcW w:w="8789" w:type="dxa"/>
            <w:gridSpan w:val="5"/>
          </w:tcPr>
          <w:p w:rsidR="00E36125" w:rsidRPr="0038097B" w:rsidRDefault="00E36125" w:rsidP="009F68BD">
            <w:pPr>
              <w:keepNext/>
              <w:keepLines/>
              <w:rPr>
                <w:b/>
                <w:lang w:eastAsia="en-US"/>
              </w:rPr>
            </w:pPr>
            <w:r w:rsidRPr="0038097B">
              <w:br w:type="page"/>
            </w:r>
            <w:r w:rsidRPr="0038097B">
              <w:rPr>
                <w:b/>
                <w:lang w:eastAsia="en-US"/>
              </w:rPr>
              <w:t xml:space="preserve">Eindterm: </w:t>
            </w:r>
          </w:p>
          <w:p w:rsidR="00E36125" w:rsidRPr="0038097B" w:rsidRDefault="00E36125" w:rsidP="009F68BD">
            <w:pPr>
              <w:keepNext/>
              <w:keepLines/>
              <w:rPr>
                <w:b/>
                <w:lang w:eastAsia="en-US"/>
              </w:rPr>
            </w:pPr>
          </w:p>
          <w:p w:rsidR="00E36125" w:rsidRPr="0038097B" w:rsidRDefault="00E36125" w:rsidP="009F68BD">
            <w:pPr>
              <w:keepNext/>
              <w:keepLines/>
              <w:rPr>
                <w:b/>
                <w:lang w:eastAsia="en-US"/>
              </w:rPr>
            </w:pPr>
            <w:r w:rsidRPr="0038097B">
              <w:rPr>
                <w:b/>
                <w:lang w:eastAsia="en-US"/>
              </w:rPr>
              <w:t>6.    Basiskennis Arbeid- &amp; Organisatiekunde</w:t>
            </w:r>
          </w:p>
          <w:p w:rsidR="00E36125" w:rsidRPr="0038097B" w:rsidRDefault="00E36125" w:rsidP="009F68BD">
            <w:pPr>
              <w:keepNext/>
              <w:keepLines/>
              <w:rPr>
                <w:lang w:eastAsia="en-US"/>
              </w:rPr>
            </w:pPr>
          </w:p>
          <w:p w:rsidR="00E36125" w:rsidRPr="0038097B" w:rsidRDefault="00E36125" w:rsidP="009F68BD">
            <w:pPr>
              <w:pStyle w:val="ListParagraph"/>
              <w:keepNext/>
              <w:keepLines/>
              <w:ind w:left="0"/>
              <w:rPr>
                <w:rFonts w:ascii="Verdana" w:hAnsi="Verdana" w:cs="Calibri"/>
                <w:szCs w:val="18"/>
              </w:rPr>
            </w:pPr>
            <w:r w:rsidRPr="0038097B">
              <w:rPr>
                <w:rFonts w:ascii="Verdana" w:hAnsi="Verdana" w:cs="Calibri"/>
                <w:szCs w:val="18"/>
              </w:rPr>
              <w:t>Een RI&amp;E omvat niet alleen de evaluatie van de typische ar</w:t>
            </w:r>
            <w:r>
              <w:rPr>
                <w:rFonts w:ascii="Verdana" w:hAnsi="Verdana" w:cs="Calibri"/>
                <w:szCs w:val="18"/>
              </w:rPr>
              <w:t>beidshygiënische risicofactoren</w:t>
            </w:r>
            <w:r w:rsidRPr="0038097B">
              <w:rPr>
                <w:rFonts w:ascii="Verdana" w:hAnsi="Verdana" w:cs="Calibri"/>
                <w:szCs w:val="18"/>
              </w:rPr>
              <w:t xml:space="preserve">, of veiligheidskundige risico's,  maar omvat ook aspecten die vallen onder het kennisgebied van arbeid- en organisatiekunde. De inventarisatie en evaluatie van A&amp;O gerelateerde risico's  wordt uitgevoerd door een A&amp;O-deskundige. Om een RI&amp;E, en daarmee ook de A&amp;O aspecten succesvol te kunnen toetsen moet een arbeidshygiënist beschikken over basiskennis van de </w:t>
            </w:r>
            <w:r w:rsidRPr="0038097B">
              <w:rPr>
                <w:rFonts w:ascii="Verdana" w:hAnsi="Verdana"/>
                <w:szCs w:val="18"/>
                <w:lang w:eastAsia="nl-NL"/>
              </w:rPr>
              <w:t>Arbeid- en Organisatiekunde</w:t>
            </w:r>
            <w:r w:rsidRPr="0038097B">
              <w:rPr>
                <w:rFonts w:ascii="Verdana" w:hAnsi="Verdana" w:cs="Calibri"/>
                <w:szCs w:val="18"/>
              </w:rPr>
              <w:t>.</w:t>
            </w:r>
          </w:p>
        </w:tc>
      </w:tr>
      <w:tr w:rsidR="00E36125" w:rsidRPr="0038097B" w:rsidTr="00287F37">
        <w:trPr>
          <w:trHeight w:val="410"/>
        </w:trPr>
        <w:tc>
          <w:tcPr>
            <w:tcW w:w="6966" w:type="dxa"/>
            <w:gridSpan w:val="2"/>
            <w:vAlign w:val="center"/>
          </w:tcPr>
          <w:p w:rsidR="00E36125" w:rsidRPr="0038097B" w:rsidRDefault="00E36125" w:rsidP="009F68BD">
            <w:pPr>
              <w:keepNext/>
              <w:keepLines/>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Opties voor toetsing:</w:t>
            </w:r>
          </w:p>
        </w:tc>
      </w:tr>
      <w:tr w:rsidR="00E36125" w:rsidRPr="0038097B" w:rsidTr="00C220EA">
        <w:trPr>
          <w:trHeight w:val="1313"/>
        </w:trPr>
        <w:tc>
          <w:tcPr>
            <w:tcW w:w="6966" w:type="dxa"/>
            <w:gridSpan w:val="2"/>
            <w:vAlign w:val="center"/>
          </w:tcPr>
          <w:p w:rsidR="00E36125" w:rsidRPr="0038097B" w:rsidRDefault="00E36125" w:rsidP="006F3FCD">
            <w:pPr>
              <w:keepNext/>
              <w:keepLines/>
              <w:rPr>
                <w:rFonts w:cs="Arial"/>
                <w:b/>
                <w:bCs/>
                <w:szCs w:val="18"/>
                <w:lang w:eastAsia="en-US"/>
              </w:rPr>
            </w:pPr>
            <w:r w:rsidRPr="0038097B">
              <w:rPr>
                <w:rFonts w:cs="Arial"/>
                <w:b/>
                <w:bCs/>
                <w:szCs w:val="18"/>
                <w:lang w:eastAsia="en-US"/>
              </w:rPr>
              <w:t>De deskundige beschikt over vakinhoudelijke kennis op niveau 5 NLQ</w:t>
            </w:r>
            <w:r>
              <w:rPr>
                <w:rFonts w:cs="Arial"/>
                <w:b/>
                <w:bCs/>
                <w:szCs w:val="18"/>
                <w:lang w:eastAsia="en-US"/>
              </w:rPr>
              <w:t>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Rapportages</w:t>
            </w:r>
          </w:p>
          <w:p w:rsidR="00E36125" w:rsidRPr="0038097B" w:rsidRDefault="00E36125" w:rsidP="009F68BD">
            <w:pPr>
              <w:keepNext/>
              <w:keepLines/>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9F68BD">
            <w:pPr>
              <w:keepNext/>
              <w:keepLines/>
              <w:jc w:val="center"/>
              <w:rPr>
                <w:rFonts w:cs="Arial"/>
                <w:bCs/>
                <w:i/>
                <w:szCs w:val="18"/>
                <w:lang w:eastAsia="en-US"/>
              </w:rPr>
            </w:pPr>
            <w:r w:rsidRPr="0038097B">
              <w:rPr>
                <w:rFonts w:cs="Arial"/>
                <w:bCs/>
                <w:i/>
                <w:szCs w:val="18"/>
                <w:lang w:eastAsia="en-US"/>
              </w:rPr>
              <w:t>Vragen</w:t>
            </w:r>
          </w:p>
          <w:p w:rsidR="00E36125" w:rsidRPr="0038097B" w:rsidRDefault="00E36125" w:rsidP="009F68BD">
            <w:pPr>
              <w:keepNext/>
              <w:keepLines/>
              <w:jc w:val="center"/>
              <w:rPr>
                <w:rFonts w:cs="Arial"/>
                <w:bCs/>
                <w:i/>
                <w:szCs w:val="18"/>
                <w:lang w:eastAsia="en-US"/>
              </w:rPr>
            </w:pPr>
            <w:r w:rsidRPr="0038097B">
              <w:rPr>
                <w:rFonts w:cs="Arial"/>
                <w:bCs/>
                <w:i/>
                <w:szCs w:val="18"/>
                <w:lang w:eastAsia="en-US"/>
              </w:rPr>
              <w:t>examinator</w:t>
            </w:r>
          </w:p>
        </w:tc>
      </w:tr>
      <w:tr w:rsidR="00E36125" w:rsidRPr="0038097B" w:rsidTr="00287F37">
        <w:trPr>
          <w:trHeight w:val="558"/>
        </w:trPr>
        <w:tc>
          <w:tcPr>
            <w:tcW w:w="6966" w:type="dxa"/>
            <w:gridSpan w:val="2"/>
          </w:tcPr>
          <w:p w:rsidR="00E36125" w:rsidRPr="0038097B" w:rsidRDefault="00E36125" w:rsidP="009F68BD">
            <w:pPr>
              <w:keepNext/>
              <w:keepLines/>
              <w:ind w:left="885" w:hanging="885"/>
              <w:rPr>
                <w:rFonts w:cs="Arial"/>
                <w:b/>
                <w:bCs/>
                <w:i/>
                <w:szCs w:val="18"/>
                <w:lang w:eastAsia="en-US"/>
              </w:rPr>
            </w:pPr>
            <w:r w:rsidRPr="0038097B">
              <w:rPr>
                <w:rFonts w:cs="Arial"/>
                <w:b/>
                <w:bCs/>
                <w:i/>
                <w:szCs w:val="18"/>
                <w:lang w:eastAsia="en-US"/>
              </w:rPr>
              <w:t xml:space="preserve">6.1 </w:t>
            </w:r>
            <w:r w:rsidRPr="0038097B">
              <w:rPr>
                <w:rFonts w:cs="Arial"/>
                <w:b/>
                <w:bCs/>
                <w:i/>
                <w:szCs w:val="18"/>
                <w:lang w:eastAsia="en-US"/>
              </w:rPr>
              <w:tab/>
              <w:t>Basiskennis Arbeid &amp; Organisatiekunde</w:t>
            </w:r>
          </w:p>
          <w:p w:rsidR="00E36125" w:rsidRPr="0038097B" w:rsidRDefault="00E36125" w:rsidP="009F68BD">
            <w:pPr>
              <w:keepNext/>
              <w:keepLines/>
              <w:ind w:left="885"/>
              <w:rPr>
                <w:lang w:eastAsia="en-US"/>
              </w:rPr>
            </w:pPr>
            <w:r w:rsidRPr="0038097B">
              <w:rPr>
                <w:b/>
                <w:i/>
                <w:lang w:eastAsia="en-US"/>
              </w:rPr>
              <w:t xml:space="preserve"> </w:t>
            </w:r>
            <w:r w:rsidRPr="0038097B">
              <w:rPr>
                <w:lang w:eastAsia="en-US"/>
              </w:rPr>
              <w:t xml:space="preserve">Dit omvat: </w:t>
            </w:r>
          </w:p>
        </w:tc>
        <w:tc>
          <w:tcPr>
            <w:tcW w:w="689" w:type="dxa"/>
            <w:vAlign w:val="center"/>
          </w:tcPr>
          <w:p w:rsidR="00E36125" w:rsidRPr="0038097B" w:rsidRDefault="00E36125" w:rsidP="009F68BD">
            <w:pPr>
              <w:keepNext/>
              <w:keepLines/>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9F68BD">
            <w:pPr>
              <w:keepNext/>
              <w:keepLines/>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9F68BD">
            <w:pPr>
              <w:keepNext/>
              <w:keepLines/>
              <w:jc w:val="center"/>
              <w:rPr>
                <w:rFonts w:cs="Arial"/>
                <w:bCs/>
                <w:szCs w:val="18"/>
                <w:lang w:eastAsia="en-US"/>
              </w:rPr>
            </w:pPr>
            <w:r w:rsidRPr="0038097B">
              <w:rPr>
                <w:rFonts w:cs="Arial"/>
                <w:bCs/>
                <w:szCs w:val="18"/>
                <w:lang w:eastAsia="en-US"/>
              </w:rPr>
              <w:t>X</w:t>
            </w:r>
          </w:p>
        </w:tc>
      </w:tr>
      <w:tr w:rsidR="00E36125" w:rsidRPr="0038097B" w:rsidTr="00287F37">
        <w:trPr>
          <w:trHeight w:val="287"/>
        </w:trPr>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6.1.1</w:t>
            </w:r>
          </w:p>
        </w:tc>
        <w:tc>
          <w:tcPr>
            <w:tcW w:w="6115" w:type="dxa"/>
            <w:tcBorders>
              <w:left w:val="nil"/>
              <w:right w:val="nil"/>
            </w:tcBorders>
          </w:tcPr>
          <w:p w:rsidR="00E36125" w:rsidRPr="0038097B" w:rsidRDefault="00E36125" w:rsidP="00921624">
            <w:pPr>
              <w:rPr>
                <w:lang w:eastAsia="en-US"/>
              </w:rPr>
            </w:pPr>
            <w:r w:rsidRPr="0038097B">
              <w:rPr>
                <w:lang w:eastAsia="en-US"/>
              </w:rPr>
              <w:t>Kennis van grondbeginselen van de modellen en theorieën over aard en omvang van Psychosociale Arbeidsbelasting (PSA).</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6.1.2</w:t>
            </w:r>
          </w:p>
        </w:tc>
        <w:tc>
          <w:tcPr>
            <w:tcW w:w="6115" w:type="dxa"/>
            <w:tcBorders>
              <w:left w:val="nil"/>
              <w:right w:val="nil"/>
            </w:tcBorders>
          </w:tcPr>
          <w:p w:rsidR="00E36125" w:rsidRPr="0038097B" w:rsidRDefault="00E36125" w:rsidP="00921624">
            <w:r w:rsidRPr="0038097B">
              <w:t>Kennis van de invloed van arbeidsorganisatie en arbeidsinhoud op PSA-aspecten zoals stress en werkdruk</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r w:rsidRPr="0038097B">
              <w:rPr>
                <w:rFonts w:cs="Arial"/>
                <w:bCs/>
                <w:szCs w:val="18"/>
                <w:lang w:eastAsia="en-US"/>
              </w:rPr>
              <w:t>6.1.3</w:t>
            </w:r>
          </w:p>
        </w:tc>
        <w:tc>
          <w:tcPr>
            <w:tcW w:w="6115" w:type="dxa"/>
            <w:tcBorders>
              <w:left w:val="nil"/>
              <w:right w:val="nil"/>
            </w:tcBorders>
          </w:tcPr>
          <w:p w:rsidR="00E36125" w:rsidRPr="0038097B" w:rsidRDefault="00E36125" w:rsidP="00921624">
            <w:r w:rsidRPr="0038097B">
              <w:t>Overeenkomsten en verschillen tussen arbeidshygiëne en A&amp;O-kunde bij onderzoek en</w:t>
            </w:r>
            <w:r>
              <w:t xml:space="preserve"> verbeter-</w:t>
            </w:r>
            <w:r w:rsidRPr="0038097B">
              <w:t>aanpakken</w:t>
            </w: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r w:rsidR="00E36125" w:rsidRPr="0038097B" w:rsidTr="00287F37">
        <w:tc>
          <w:tcPr>
            <w:tcW w:w="851" w:type="dxa"/>
            <w:tcBorders>
              <w:right w:val="nil"/>
            </w:tcBorders>
          </w:tcPr>
          <w:p w:rsidR="00E36125" w:rsidRPr="0038097B" w:rsidRDefault="00E36125" w:rsidP="00287F37">
            <w:pPr>
              <w:rPr>
                <w:rFonts w:cs="Arial"/>
                <w:bCs/>
                <w:szCs w:val="18"/>
                <w:lang w:eastAsia="en-US"/>
              </w:rPr>
            </w:pPr>
          </w:p>
        </w:tc>
        <w:tc>
          <w:tcPr>
            <w:tcW w:w="6115" w:type="dxa"/>
            <w:tcBorders>
              <w:left w:val="nil"/>
              <w:right w:val="nil"/>
            </w:tcBorders>
          </w:tcPr>
          <w:p w:rsidR="00E36125" w:rsidRPr="0038097B" w:rsidRDefault="00E36125" w:rsidP="00287F37">
            <w:pPr>
              <w:rPr>
                <w:rFonts w:cs="Arial"/>
                <w:bCs/>
                <w:szCs w:val="18"/>
                <w:lang w:eastAsia="en-US"/>
              </w:rPr>
            </w:pPr>
          </w:p>
        </w:tc>
        <w:tc>
          <w:tcPr>
            <w:tcW w:w="689" w:type="dxa"/>
            <w:tcBorders>
              <w:left w:val="nil"/>
              <w:right w:val="nil"/>
            </w:tcBorders>
          </w:tcPr>
          <w:p w:rsidR="00E36125" w:rsidRPr="0038097B" w:rsidRDefault="00E36125" w:rsidP="00287F37">
            <w:pPr>
              <w:rPr>
                <w:rFonts w:cs="Arial"/>
                <w:bCs/>
                <w:szCs w:val="18"/>
                <w:lang w:eastAsia="en-US"/>
              </w:rPr>
            </w:pPr>
          </w:p>
        </w:tc>
        <w:tc>
          <w:tcPr>
            <w:tcW w:w="567" w:type="dxa"/>
            <w:tcBorders>
              <w:left w:val="nil"/>
              <w:right w:val="nil"/>
            </w:tcBorders>
          </w:tcPr>
          <w:p w:rsidR="00E36125" w:rsidRPr="0038097B" w:rsidRDefault="00E36125" w:rsidP="00287F37">
            <w:pPr>
              <w:rPr>
                <w:rFonts w:cs="Arial"/>
                <w:bCs/>
                <w:szCs w:val="18"/>
                <w:lang w:eastAsia="en-US"/>
              </w:rPr>
            </w:pPr>
          </w:p>
        </w:tc>
        <w:tc>
          <w:tcPr>
            <w:tcW w:w="567" w:type="dxa"/>
            <w:tcBorders>
              <w:left w:val="nil"/>
            </w:tcBorders>
          </w:tcPr>
          <w:p w:rsidR="00E36125" w:rsidRPr="0038097B" w:rsidRDefault="00E36125" w:rsidP="00287F37">
            <w:pPr>
              <w:rPr>
                <w:rFonts w:cs="Arial"/>
                <w:bCs/>
                <w:szCs w:val="18"/>
                <w:lang w:eastAsia="en-US"/>
              </w:rPr>
            </w:pPr>
          </w:p>
        </w:tc>
      </w:tr>
    </w:tbl>
    <w:p w:rsidR="00E36125" w:rsidRPr="0038097B" w:rsidRDefault="00E36125" w:rsidP="00B06B65">
      <w:pPr>
        <w:pStyle w:val="Body"/>
        <w:rPr>
          <w:highlight w:val="yellow"/>
        </w:rPr>
      </w:pPr>
    </w:p>
    <w:p w:rsidR="00E36125" w:rsidRPr="0038097B" w:rsidRDefault="00E36125" w:rsidP="00B06B65">
      <w:pPr>
        <w:pStyle w:val="Body"/>
        <w:rPr>
          <w:highlight w:val="yellow"/>
        </w:rPr>
      </w:pPr>
    </w:p>
    <w:p w:rsidR="00E36125" w:rsidRPr="0038097B" w:rsidRDefault="00E36125" w:rsidP="009F5A5A">
      <w:pPr>
        <w:pStyle w:val="Heading2"/>
      </w:pPr>
      <w:r w:rsidRPr="0038097B">
        <w:rPr>
          <w:highlight w:val="yellow"/>
        </w:rPr>
        <w:br w:type="page"/>
      </w:r>
      <w:bookmarkStart w:id="99" w:name="_Toc498245162"/>
      <w:r w:rsidRPr="0038097B">
        <w:t>Bijlage B2.</w:t>
      </w:r>
      <w:r w:rsidRPr="0038097B">
        <w:tab/>
        <w:t>Vaardigheden: de toetstermen</w:t>
      </w:r>
      <w:bookmarkEnd w:id="99"/>
    </w:p>
    <w:p w:rsidR="00E36125" w:rsidRPr="0038097B" w:rsidRDefault="00E36125" w:rsidP="004F48F9">
      <w:pPr>
        <w:rPr>
          <w:rFonts w:cs="Courier New"/>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A72F14">
        <w:trPr>
          <w:trHeight w:val="274"/>
        </w:trPr>
        <w:tc>
          <w:tcPr>
            <w:tcW w:w="8789" w:type="dxa"/>
            <w:gridSpan w:val="5"/>
          </w:tcPr>
          <w:p w:rsidR="00E36125" w:rsidRPr="0038097B" w:rsidRDefault="00E36125" w:rsidP="00A72F14">
            <w:pPr>
              <w:rPr>
                <w:b/>
                <w:lang w:eastAsia="en-US"/>
              </w:rPr>
            </w:pPr>
            <w:r w:rsidRPr="0038097B">
              <w:br w:type="page"/>
            </w:r>
            <w:r w:rsidRPr="0038097B">
              <w:rPr>
                <w:b/>
                <w:lang w:eastAsia="en-US"/>
              </w:rPr>
              <w:t xml:space="preserve">Eindterm: </w:t>
            </w:r>
          </w:p>
          <w:p w:rsidR="00E36125" w:rsidRPr="0038097B" w:rsidRDefault="00E36125" w:rsidP="00A72F14">
            <w:pPr>
              <w:rPr>
                <w:b/>
                <w:lang w:eastAsia="en-US"/>
              </w:rPr>
            </w:pPr>
          </w:p>
          <w:p w:rsidR="00E36125" w:rsidRPr="0038097B" w:rsidRDefault="00E36125" w:rsidP="00A72F14">
            <w:pPr>
              <w:rPr>
                <w:b/>
              </w:rPr>
            </w:pPr>
            <w:r w:rsidRPr="0038097B">
              <w:rPr>
                <w:b/>
              </w:rPr>
              <w:t>a.  Klant- en organisatie gericht handelen</w:t>
            </w:r>
          </w:p>
          <w:p w:rsidR="00E36125" w:rsidRPr="0038097B" w:rsidRDefault="00E36125" w:rsidP="00A72F14"/>
          <w:p w:rsidR="00E36125" w:rsidRPr="0038097B" w:rsidRDefault="00E36125" w:rsidP="00A91FE4">
            <w:pPr>
              <w:pStyle w:val="ListParagraph"/>
              <w:ind w:left="0"/>
              <w:rPr>
                <w:rFonts w:ascii="Verdana" w:hAnsi="Verdana"/>
                <w:szCs w:val="18"/>
              </w:rPr>
            </w:pPr>
            <w:r w:rsidRPr="0038097B">
              <w:rPr>
                <w:rFonts w:ascii="Verdana" w:hAnsi="Verdana"/>
                <w:szCs w:val="18"/>
                <w:lang w:eastAsia="nl-NL"/>
              </w:rPr>
              <w:t xml:space="preserve">De arbeidshygiënist kan op adequate wijze contact onderhouden met de externe of interne klant(functionarissen), zodat de werkzaamheden naar wens van de klant worden uitgevoerd. Hij </w:t>
            </w:r>
            <w:r w:rsidRPr="0038097B">
              <w:rPr>
                <w:rFonts w:ascii="Verdana" w:hAnsi="Verdana"/>
                <w:szCs w:val="18"/>
              </w:rPr>
              <w:t>is in staat om een probleemstelling van een opdrachtgever of organisatie, te vertalen tot een duidelijke afgebakende taakstelling op basis waarvan de deskundige het onderzoek, h</w:t>
            </w:r>
            <w:r>
              <w:rPr>
                <w:rFonts w:ascii="Verdana" w:hAnsi="Verdana"/>
                <w:szCs w:val="18"/>
              </w:rPr>
              <w:t>et adviestraject, of de project</w:t>
            </w:r>
            <w:r w:rsidRPr="0038097B">
              <w:rPr>
                <w:rFonts w:ascii="Verdana" w:hAnsi="Verdana"/>
                <w:szCs w:val="18"/>
              </w:rPr>
              <w:t>vraag kan inrichten en uitvoeren. De arbeidshygiënist is in staat de meningen van betrokken partijen te respecteren en begrijpt dat een regelmatige terugkoppeling van voortgang en resultaten van de werkzaamheden belangrijk kunnen zijn om draagvlak te creëren voor het onderzoek en het eindresultaat. De medewerkers van opdrachtgevers/ organisaties ervaren de Arbeidshygiënist als een deskundige en betrouwbare gesprekspartner binnen het beroepenveld.</w:t>
            </w:r>
          </w:p>
        </w:tc>
      </w:tr>
      <w:tr w:rsidR="00E36125" w:rsidRPr="0038097B" w:rsidTr="00A72F14">
        <w:trPr>
          <w:trHeight w:val="410"/>
        </w:trPr>
        <w:tc>
          <w:tcPr>
            <w:tcW w:w="6966" w:type="dxa"/>
            <w:gridSpan w:val="2"/>
            <w:vAlign w:val="center"/>
          </w:tcPr>
          <w:p w:rsidR="00E36125" w:rsidRPr="0038097B" w:rsidRDefault="00E36125" w:rsidP="00A72F14">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A72F14">
            <w:pPr>
              <w:jc w:val="center"/>
              <w:rPr>
                <w:rFonts w:cs="Arial"/>
                <w:b/>
                <w:bCs/>
                <w:i/>
                <w:szCs w:val="18"/>
                <w:lang w:eastAsia="en-US"/>
              </w:rPr>
            </w:pPr>
            <w:r w:rsidRPr="0038097B">
              <w:rPr>
                <w:rFonts w:cs="Arial"/>
                <w:b/>
                <w:bCs/>
                <w:i/>
                <w:szCs w:val="18"/>
                <w:lang w:eastAsia="en-US"/>
              </w:rPr>
              <w:t>Opties voor toetsing:</w:t>
            </w:r>
          </w:p>
        </w:tc>
      </w:tr>
      <w:tr w:rsidR="00E36125" w:rsidRPr="0038097B" w:rsidTr="00891149">
        <w:trPr>
          <w:trHeight w:val="1279"/>
        </w:trPr>
        <w:tc>
          <w:tcPr>
            <w:tcW w:w="6966" w:type="dxa"/>
            <w:gridSpan w:val="2"/>
            <w:vAlign w:val="center"/>
          </w:tcPr>
          <w:p w:rsidR="00E36125" w:rsidRPr="0038097B" w:rsidRDefault="00E36125" w:rsidP="00A72F14">
            <w:pPr>
              <w:rPr>
                <w:rFonts w:cs="Arial"/>
                <w:b/>
                <w:bCs/>
                <w:szCs w:val="18"/>
                <w:lang w:eastAsia="en-US"/>
              </w:rPr>
            </w:pPr>
            <w:r w:rsidRPr="0038097B">
              <w:rPr>
                <w:rFonts w:cs="Arial"/>
                <w:b/>
                <w:bCs/>
                <w:szCs w:val="18"/>
                <w:lang w:eastAsia="en-US"/>
              </w:rPr>
              <w:t>De deskundige beschikt over vakinho</w:t>
            </w:r>
            <w:r>
              <w:rPr>
                <w:rFonts w:cs="Arial"/>
                <w:b/>
                <w:bCs/>
                <w:szCs w:val="18"/>
                <w:lang w:eastAsia="en-US"/>
              </w:rPr>
              <w:t>udelijke kennis op niveau 6 NLQF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A72F14">
            <w:pPr>
              <w:jc w:val="center"/>
              <w:rPr>
                <w:rFonts w:cs="Arial"/>
                <w:bCs/>
                <w:i/>
                <w:szCs w:val="18"/>
                <w:lang w:eastAsia="en-US"/>
              </w:rPr>
            </w:pPr>
            <w:r w:rsidRPr="0038097B">
              <w:rPr>
                <w:rFonts w:cs="Arial"/>
                <w:bCs/>
                <w:i/>
                <w:szCs w:val="18"/>
                <w:lang w:eastAsia="en-US"/>
              </w:rPr>
              <w:t>Rapportages</w:t>
            </w:r>
          </w:p>
          <w:p w:rsidR="00E36125" w:rsidRPr="0038097B" w:rsidRDefault="00E36125" w:rsidP="00A72F14">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A72F14">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A72F14">
            <w:pPr>
              <w:jc w:val="center"/>
              <w:rPr>
                <w:rFonts w:cs="Arial"/>
                <w:bCs/>
                <w:i/>
                <w:szCs w:val="18"/>
                <w:lang w:eastAsia="en-US"/>
              </w:rPr>
            </w:pPr>
            <w:r w:rsidRPr="0038097B">
              <w:rPr>
                <w:rFonts w:cs="Arial"/>
                <w:bCs/>
                <w:i/>
                <w:szCs w:val="18"/>
                <w:lang w:eastAsia="en-US"/>
              </w:rPr>
              <w:t>Vragen</w:t>
            </w:r>
          </w:p>
          <w:p w:rsidR="00E36125" w:rsidRPr="0038097B" w:rsidRDefault="00E36125" w:rsidP="00A72F14">
            <w:pPr>
              <w:jc w:val="center"/>
              <w:rPr>
                <w:rFonts w:cs="Arial"/>
                <w:bCs/>
                <w:i/>
                <w:szCs w:val="18"/>
                <w:lang w:eastAsia="en-US"/>
              </w:rPr>
            </w:pPr>
            <w:r w:rsidRPr="0038097B">
              <w:rPr>
                <w:rFonts w:cs="Arial"/>
                <w:bCs/>
                <w:i/>
                <w:szCs w:val="18"/>
                <w:lang w:eastAsia="en-US"/>
              </w:rPr>
              <w:t>examinator</w:t>
            </w:r>
          </w:p>
        </w:tc>
      </w:tr>
      <w:tr w:rsidR="00E36125" w:rsidRPr="0038097B" w:rsidTr="00A72F14">
        <w:trPr>
          <w:trHeight w:val="558"/>
        </w:trPr>
        <w:tc>
          <w:tcPr>
            <w:tcW w:w="6966" w:type="dxa"/>
            <w:gridSpan w:val="2"/>
          </w:tcPr>
          <w:p w:rsidR="00E36125" w:rsidRPr="0038097B" w:rsidRDefault="00E36125" w:rsidP="00A72F14">
            <w:pPr>
              <w:ind w:left="885" w:hanging="885"/>
              <w:rPr>
                <w:rFonts w:cs="Arial"/>
                <w:b/>
                <w:bCs/>
                <w:i/>
                <w:szCs w:val="18"/>
                <w:lang w:eastAsia="en-US"/>
              </w:rPr>
            </w:pPr>
            <w:r w:rsidRPr="0038097B">
              <w:rPr>
                <w:rFonts w:cs="Arial"/>
                <w:b/>
                <w:bCs/>
                <w:szCs w:val="18"/>
                <w:lang w:eastAsia="en-US"/>
              </w:rPr>
              <w:t>a.</w:t>
            </w:r>
            <w:r w:rsidRPr="0038097B">
              <w:rPr>
                <w:rFonts w:cs="Arial"/>
                <w:b/>
                <w:bCs/>
                <w:i/>
                <w:szCs w:val="18"/>
                <w:lang w:eastAsia="en-US"/>
              </w:rPr>
              <w:t xml:space="preserve"> </w:t>
            </w:r>
            <w:r w:rsidRPr="0038097B">
              <w:rPr>
                <w:rFonts w:cs="Arial"/>
                <w:b/>
                <w:bCs/>
                <w:i/>
                <w:szCs w:val="18"/>
                <w:lang w:eastAsia="en-US"/>
              </w:rPr>
              <w:tab/>
            </w:r>
            <w:r w:rsidRPr="0038097B">
              <w:rPr>
                <w:b/>
              </w:rPr>
              <w:t>Klant- en organisatie gericht handelen</w:t>
            </w:r>
          </w:p>
          <w:p w:rsidR="00E36125" w:rsidRPr="0038097B" w:rsidRDefault="00E36125" w:rsidP="00A72F14">
            <w:pPr>
              <w:ind w:left="885" w:hanging="885"/>
              <w:rPr>
                <w:rFonts w:cs="Arial"/>
                <w:b/>
                <w:bCs/>
                <w:i/>
                <w:szCs w:val="18"/>
                <w:lang w:eastAsia="en-US"/>
              </w:rPr>
            </w:pPr>
            <w:r w:rsidRPr="0038097B">
              <w:rPr>
                <w:rFonts w:cs="Arial"/>
                <w:b/>
                <w:bCs/>
                <w:i/>
                <w:szCs w:val="18"/>
                <w:lang w:eastAsia="en-US"/>
              </w:rPr>
              <w:tab/>
            </w:r>
            <w:r w:rsidRPr="0038097B">
              <w:rPr>
                <w:lang w:eastAsia="en-US"/>
              </w:rPr>
              <w:t xml:space="preserve">De deskundige kan: </w:t>
            </w:r>
          </w:p>
        </w:tc>
        <w:tc>
          <w:tcPr>
            <w:tcW w:w="689" w:type="dxa"/>
            <w:vAlign w:val="center"/>
          </w:tcPr>
          <w:p w:rsidR="00E36125" w:rsidRPr="0038097B" w:rsidRDefault="00E36125" w:rsidP="00A72F14">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A72F14">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A72F14">
            <w:pPr>
              <w:jc w:val="center"/>
              <w:rPr>
                <w:rFonts w:cs="Arial"/>
                <w:bCs/>
                <w:szCs w:val="18"/>
                <w:lang w:eastAsia="en-US"/>
              </w:rPr>
            </w:pPr>
            <w:r w:rsidRPr="0038097B">
              <w:rPr>
                <w:rFonts w:cs="Arial"/>
                <w:bCs/>
                <w:szCs w:val="18"/>
                <w:lang w:eastAsia="en-US"/>
              </w:rPr>
              <w:t>X</w:t>
            </w:r>
          </w:p>
        </w:tc>
      </w:tr>
      <w:tr w:rsidR="00E36125" w:rsidRPr="0038097B" w:rsidTr="00A72F14">
        <w:trPr>
          <w:trHeight w:val="287"/>
        </w:trPr>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a.1</w:t>
            </w:r>
          </w:p>
        </w:tc>
        <w:tc>
          <w:tcPr>
            <w:tcW w:w="6115" w:type="dxa"/>
            <w:tcBorders>
              <w:left w:val="nil"/>
              <w:right w:val="nil"/>
            </w:tcBorders>
          </w:tcPr>
          <w:p w:rsidR="00E36125" w:rsidRPr="0038097B" w:rsidRDefault="00E36125" w:rsidP="00A72F14">
            <w:pPr>
              <w:rPr>
                <w:szCs w:val="18"/>
              </w:rPr>
            </w:pPr>
            <w:r w:rsidRPr="0038097B">
              <w:t>Zich verplaatsen in de belangen van verschillende partijen binnen en buiten de organisatie, inclusief de directie, werknemers en collega-deskundigen.</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a.2</w:t>
            </w:r>
          </w:p>
        </w:tc>
        <w:tc>
          <w:tcPr>
            <w:tcW w:w="6115" w:type="dxa"/>
            <w:tcBorders>
              <w:left w:val="nil"/>
              <w:right w:val="nil"/>
            </w:tcBorders>
          </w:tcPr>
          <w:p w:rsidR="00E36125" w:rsidRPr="0038097B" w:rsidRDefault="00E36125" w:rsidP="00A72F14">
            <w:pPr>
              <w:rPr>
                <w:rFonts w:cs="Arial"/>
                <w:bCs/>
              </w:rPr>
            </w:pPr>
            <w:r w:rsidRPr="0038097B">
              <w:rPr>
                <w:rFonts w:cs="Arial"/>
                <w:bCs/>
              </w:rPr>
              <w:t>O</w:t>
            </w:r>
            <w:r w:rsidRPr="0038097B">
              <w:t>p alle niveaus binnen de organisatie communiceren verbaal en schriftelijk.</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a.3</w:t>
            </w:r>
          </w:p>
        </w:tc>
        <w:tc>
          <w:tcPr>
            <w:tcW w:w="6115" w:type="dxa"/>
            <w:tcBorders>
              <w:left w:val="nil"/>
              <w:right w:val="nil"/>
            </w:tcBorders>
          </w:tcPr>
          <w:p w:rsidR="00E36125" w:rsidRPr="0038097B" w:rsidRDefault="00E36125" w:rsidP="00A72F14">
            <w:r w:rsidRPr="0038097B">
              <w:t>Wensen en doelstellingen van de verschillende partijen binnen en buiten</w:t>
            </w:r>
            <w:r w:rsidRPr="0038097B">
              <w:rPr>
                <w:color w:val="FF0000"/>
              </w:rPr>
              <w:t xml:space="preserve"> </w:t>
            </w:r>
            <w:r w:rsidRPr="0038097B">
              <w:t>de organisatie verwoorden in een duidelijk en werkbaar verslag of inbreng</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a.4</w:t>
            </w:r>
          </w:p>
        </w:tc>
        <w:tc>
          <w:tcPr>
            <w:tcW w:w="6115" w:type="dxa"/>
            <w:tcBorders>
              <w:left w:val="nil"/>
              <w:right w:val="nil"/>
            </w:tcBorders>
          </w:tcPr>
          <w:p w:rsidR="00E36125" w:rsidRPr="0038097B" w:rsidRDefault="00E36125" w:rsidP="00A72F14">
            <w:r w:rsidRPr="0038097B">
              <w:t>Zijn opdracht met respect voor alle partijen met correcte omgangsvormen uitvoeren</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a.5</w:t>
            </w:r>
          </w:p>
        </w:tc>
        <w:tc>
          <w:tcPr>
            <w:tcW w:w="6115" w:type="dxa"/>
            <w:tcBorders>
              <w:left w:val="nil"/>
              <w:right w:val="nil"/>
            </w:tcBorders>
          </w:tcPr>
          <w:p w:rsidR="00E36125" w:rsidRPr="0038097B" w:rsidRDefault="00E36125" w:rsidP="00A72F14">
            <w:r w:rsidRPr="0038097B">
              <w:t>Een planning maken inclusief de begroting.</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a.6</w:t>
            </w:r>
          </w:p>
        </w:tc>
        <w:tc>
          <w:tcPr>
            <w:tcW w:w="6115" w:type="dxa"/>
            <w:tcBorders>
              <w:left w:val="nil"/>
              <w:right w:val="nil"/>
            </w:tcBorders>
          </w:tcPr>
          <w:p w:rsidR="00E36125" w:rsidRPr="0038097B" w:rsidRDefault="00E36125" w:rsidP="00A72F14">
            <w:r w:rsidRPr="0038097B">
              <w:t>Voldoende steun verwerven voor de gegeven adviezen</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a.7</w:t>
            </w:r>
          </w:p>
        </w:tc>
        <w:tc>
          <w:tcPr>
            <w:tcW w:w="6115" w:type="dxa"/>
            <w:tcBorders>
              <w:left w:val="nil"/>
              <w:right w:val="nil"/>
            </w:tcBorders>
          </w:tcPr>
          <w:p w:rsidR="00E36125" w:rsidRPr="0038097B" w:rsidRDefault="00E36125" w:rsidP="004268E8">
            <w:r w:rsidRPr="0038097B">
              <w:t>Zijn adviezen vanuit diverse gezichtspunten toelichten en kan  ook voor- en nadelen aangeven van eventuele keuzes die de opdrachtgever kan maken.</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r w:rsidRPr="0038097B">
              <w:rPr>
                <w:rFonts w:cs="Arial"/>
                <w:bCs/>
                <w:szCs w:val="18"/>
                <w:lang w:eastAsia="en-US"/>
              </w:rPr>
              <w:t>a.8</w:t>
            </w:r>
          </w:p>
        </w:tc>
        <w:tc>
          <w:tcPr>
            <w:tcW w:w="6115" w:type="dxa"/>
            <w:tcBorders>
              <w:left w:val="nil"/>
              <w:right w:val="nil"/>
            </w:tcBorders>
          </w:tcPr>
          <w:p w:rsidR="00E36125" w:rsidRPr="0038097B" w:rsidRDefault="00E36125" w:rsidP="004268E8">
            <w:r w:rsidRPr="0038097B">
              <w:t xml:space="preserve">De overeengekomen probleemstelling en het uitgebrachte advies vasthoudend monitoren en gemotiveerd verdedigen. </w:t>
            </w: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r w:rsidR="00E36125" w:rsidRPr="0038097B" w:rsidTr="00A72F14">
        <w:tc>
          <w:tcPr>
            <w:tcW w:w="851" w:type="dxa"/>
            <w:tcBorders>
              <w:right w:val="nil"/>
            </w:tcBorders>
          </w:tcPr>
          <w:p w:rsidR="00E36125" w:rsidRPr="0038097B" w:rsidRDefault="00E36125" w:rsidP="00A72F14">
            <w:pPr>
              <w:rPr>
                <w:rFonts w:cs="Arial"/>
                <w:bCs/>
                <w:szCs w:val="18"/>
                <w:lang w:eastAsia="en-US"/>
              </w:rPr>
            </w:pPr>
          </w:p>
        </w:tc>
        <w:tc>
          <w:tcPr>
            <w:tcW w:w="6115" w:type="dxa"/>
            <w:tcBorders>
              <w:left w:val="nil"/>
              <w:right w:val="nil"/>
            </w:tcBorders>
          </w:tcPr>
          <w:p w:rsidR="00E36125" w:rsidRPr="0038097B" w:rsidRDefault="00E36125" w:rsidP="00A72F14">
            <w:pPr>
              <w:rPr>
                <w:rFonts w:cs="Arial"/>
                <w:bCs/>
                <w:szCs w:val="18"/>
                <w:lang w:eastAsia="en-US"/>
              </w:rPr>
            </w:pPr>
          </w:p>
        </w:tc>
        <w:tc>
          <w:tcPr>
            <w:tcW w:w="689" w:type="dxa"/>
            <w:tcBorders>
              <w:left w:val="nil"/>
              <w:right w:val="nil"/>
            </w:tcBorders>
          </w:tcPr>
          <w:p w:rsidR="00E36125" w:rsidRPr="0038097B" w:rsidRDefault="00E36125" w:rsidP="00A72F14">
            <w:pPr>
              <w:rPr>
                <w:rFonts w:cs="Arial"/>
                <w:bCs/>
                <w:szCs w:val="18"/>
                <w:lang w:eastAsia="en-US"/>
              </w:rPr>
            </w:pPr>
          </w:p>
        </w:tc>
        <w:tc>
          <w:tcPr>
            <w:tcW w:w="567" w:type="dxa"/>
            <w:tcBorders>
              <w:left w:val="nil"/>
              <w:right w:val="nil"/>
            </w:tcBorders>
          </w:tcPr>
          <w:p w:rsidR="00E36125" w:rsidRPr="0038097B" w:rsidRDefault="00E36125" w:rsidP="00A72F14">
            <w:pPr>
              <w:rPr>
                <w:rFonts w:cs="Arial"/>
                <w:bCs/>
                <w:szCs w:val="18"/>
                <w:lang w:eastAsia="en-US"/>
              </w:rPr>
            </w:pPr>
          </w:p>
        </w:tc>
        <w:tc>
          <w:tcPr>
            <w:tcW w:w="567" w:type="dxa"/>
            <w:tcBorders>
              <w:left w:val="nil"/>
            </w:tcBorders>
          </w:tcPr>
          <w:p w:rsidR="00E36125" w:rsidRPr="0038097B" w:rsidRDefault="00E36125" w:rsidP="00A72F14">
            <w:pPr>
              <w:rPr>
                <w:rFonts w:cs="Arial"/>
                <w:bCs/>
                <w:szCs w:val="18"/>
                <w:lang w:eastAsia="en-US"/>
              </w:rPr>
            </w:pPr>
          </w:p>
        </w:tc>
      </w:tr>
    </w:tbl>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4268E8">
        <w:trPr>
          <w:trHeight w:val="274"/>
        </w:trPr>
        <w:tc>
          <w:tcPr>
            <w:tcW w:w="8789" w:type="dxa"/>
            <w:gridSpan w:val="5"/>
          </w:tcPr>
          <w:p w:rsidR="00E36125" w:rsidRPr="0038097B" w:rsidRDefault="00E36125" w:rsidP="004268E8">
            <w:pPr>
              <w:rPr>
                <w:b/>
                <w:lang w:eastAsia="en-US"/>
              </w:rPr>
            </w:pPr>
            <w:r w:rsidRPr="0038097B">
              <w:br w:type="page"/>
            </w:r>
            <w:r w:rsidRPr="0038097B">
              <w:rPr>
                <w:b/>
                <w:lang w:eastAsia="en-US"/>
              </w:rPr>
              <w:t xml:space="preserve">Eindterm: </w:t>
            </w:r>
          </w:p>
          <w:p w:rsidR="00E36125" w:rsidRPr="0038097B" w:rsidRDefault="00E36125" w:rsidP="004268E8">
            <w:pPr>
              <w:rPr>
                <w:b/>
                <w:lang w:eastAsia="en-US"/>
              </w:rPr>
            </w:pPr>
          </w:p>
          <w:p w:rsidR="00E36125" w:rsidRPr="0038097B" w:rsidRDefault="00E36125" w:rsidP="004268E8">
            <w:pPr>
              <w:rPr>
                <w:b/>
              </w:rPr>
            </w:pPr>
            <w:r w:rsidRPr="0038097B">
              <w:rPr>
                <w:b/>
              </w:rPr>
              <w:t>b.  Advisering</w:t>
            </w:r>
          </w:p>
          <w:p w:rsidR="00E36125" w:rsidRPr="0038097B" w:rsidRDefault="00E36125" w:rsidP="004268E8"/>
          <w:p w:rsidR="00E36125" w:rsidRPr="0038097B" w:rsidRDefault="00E36125" w:rsidP="00A91FE4">
            <w:pPr>
              <w:spacing w:line="260" w:lineRule="atLeast"/>
              <w:rPr>
                <w:szCs w:val="18"/>
              </w:rPr>
            </w:pPr>
            <w:r w:rsidRPr="0038097B">
              <w:rPr>
                <w:szCs w:val="18"/>
              </w:rPr>
              <w:t>De arbeidshygiënist is in staat om advies en beleidsaspecten op een adequate wijze zowel mondeling als schriftelijk te communiceren. De Arbeidshygiënist stemt de communicatie af op het</w:t>
            </w:r>
            <w:r>
              <w:rPr>
                <w:szCs w:val="18"/>
              </w:rPr>
              <w:t xml:space="preserve"> begrippenkader van de persoon of</w:t>
            </w:r>
            <w:r w:rsidRPr="0038097B">
              <w:rPr>
                <w:szCs w:val="18"/>
              </w:rPr>
              <w:t xml:space="preserve"> personen aan wie het advies wordt uitgebracht.</w:t>
            </w:r>
          </w:p>
          <w:p w:rsidR="00E36125" w:rsidRPr="0038097B" w:rsidRDefault="00E36125" w:rsidP="00A91FE4">
            <w:pPr>
              <w:spacing w:line="260" w:lineRule="atLeast"/>
              <w:rPr>
                <w:szCs w:val="18"/>
              </w:rPr>
            </w:pPr>
            <w:r w:rsidRPr="0038097B">
              <w:rPr>
                <w:szCs w:val="18"/>
              </w:rPr>
              <w:t>De Arbeidshygiënist kan op adequate wijze mondeling en schriftelijk rapporteren over de werkzaamheden, zodat opdrachtgever en/of zijn collega’s doelmatig worden geïnformeerd en hierop kunnen voortbouwen.</w:t>
            </w:r>
          </w:p>
          <w:p w:rsidR="00E36125" w:rsidRPr="0038097B" w:rsidRDefault="00E36125" w:rsidP="00A91FE4">
            <w:pPr>
              <w:rPr>
                <w:rFonts w:cs="Calibri"/>
                <w:szCs w:val="18"/>
              </w:rPr>
            </w:pPr>
          </w:p>
        </w:tc>
      </w:tr>
      <w:tr w:rsidR="00E36125" w:rsidRPr="0038097B" w:rsidTr="004268E8">
        <w:trPr>
          <w:trHeight w:val="410"/>
        </w:trPr>
        <w:tc>
          <w:tcPr>
            <w:tcW w:w="6966" w:type="dxa"/>
            <w:gridSpan w:val="2"/>
            <w:vAlign w:val="center"/>
          </w:tcPr>
          <w:p w:rsidR="00E36125" w:rsidRPr="0038097B" w:rsidRDefault="00E36125" w:rsidP="004268E8">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4268E8">
            <w:pPr>
              <w:jc w:val="center"/>
              <w:rPr>
                <w:rFonts w:cs="Arial"/>
                <w:b/>
                <w:bCs/>
                <w:i/>
                <w:szCs w:val="18"/>
                <w:lang w:eastAsia="en-US"/>
              </w:rPr>
            </w:pPr>
            <w:r w:rsidRPr="0038097B">
              <w:rPr>
                <w:rFonts w:cs="Arial"/>
                <w:b/>
                <w:bCs/>
                <w:i/>
                <w:szCs w:val="18"/>
                <w:lang w:eastAsia="en-US"/>
              </w:rPr>
              <w:t>Opties voor toetsing:</w:t>
            </w:r>
          </w:p>
        </w:tc>
      </w:tr>
      <w:tr w:rsidR="00E36125" w:rsidRPr="0038097B" w:rsidTr="00E12EFB">
        <w:trPr>
          <w:trHeight w:val="1335"/>
        </w:trPr>
        <w:tc>
          <w:tcPr>
            <w:tcW w:w="6966" w:type="dxa"/>
            <w:gridSpan w:val="2"/>
            <w:vAlign w:val="center"/>
          </w:tcPr>
          <w:p w:rsidR="00E36125" w:rsidRPr="0038097B" w:rsidRDefault="00E36125" w:rsidP="004268E8">
            <w:pPr>
              <w:rPr>
                <w:rFonts w:cs="Arial"/>
                <w:b/>
                <w:bCs/>
                <w:szCs w:val="18"/>
                <w:lang w:eastAsia="en-US"/>
              </w:rPr>
            </w:pPr>
            <w:r w:rsidRPr="0038097B">
              <w:rPr>
                <w:rFonts w:cs="Arial"/>
                <w:b/>
                <w:bCs/>
                <w:szCs w:val="18"/>
                <w:lang w:eastAsia="en-US"/>
              </w:rPr>
              <w:t>De deskundige beschikt over vakinho</w:t>
            </w:r>
            <w:r>
              <w:rPr>
                <w:rFonts w:cs="Arial"/>
                <w:b/>
                <w:bCs/>
                <w:szCs w:val="18"/>
                <w:lang w:eastAsia="en-US"/>
              </w:rPr>
              <w:t>udelijke kennis op niveau 6 NLQF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Rapportages</w:t>
            </w:r>
          </w:p>
          <w:p w:rsidR="00E36125" w:rsidRPr="0038097B" w:rsidRDefault="00E36125" w:rsidP="004268E8">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Vragen</w:t>
            </w:r>
          </w:p>
          <w:p w:rsidR="00E36125" w:rsidRPr="0038097B" w:rsidRDefault="00E36125" w:rsidP="004268E8">
            <w:pPr>
              <w:jc w:val="center"/>
              <w:rPr>
                <w:rFonts w:cs="Arial"/>
                <w:bCs/>
                <w:i/>
                <w:szCs w:val="18"/>
                <w:lang w:eastAsia="en-US"/>
              </w:rPr>
            </w:pPr>
            <w:r w:rsidRPr="0038097B">
              <w:rPr>
                <w:rFonts w:cs="Arial"/>
                <w:bCs/>
                <w:i/>
                <w:szCs w:val="18"/>
                <w:lang w:eastAsia="en-US"/>
              </w:rPr>
              <w:t>examinator</w:t>
            </w:r>
          </w:p>
        </w:tc>
      </w:tr>
      <w:tr w:rsidR="00E36125" w:rsidRPr="0038097B" w:rsidTr="004268E8">
        <w:trPr>
          <w:trHeight w:val="558"/>
        </w:trPr>
        <w:tc>
          <w:tcPr>
            <w:tcW w:w="6966" w:type="dxa"/>
            <w:gridSpan w:val="2"/>
          </w:tcPr>
          <w:p w:rsidR="00E36125" w:rsidRPr="0038097B" w:rsidRDefault="00E36125" w:rsidP="004268E8">
            <w:pPr>
              <w:ind w:left="885" w:hanging="885"/>
              <w:rPr>
                <w:rFonts w:cs="Arial"/>
                <w:b/>
                <w:bCs/>
                <w:i/>
                <w:szCs w:val="18"/>
                <w:lang w:eastAsia="en-US"/>
              </w:rPr>
            </w:pPr>
            <w:r w:rsidRPr="0038097B">
              <w:rPr>
                <w:rFonts w:cs="Arial"/>
                <w:b/>
                <w:bCs/>
                <w:szCs w:val="18"/>
                <w:lang w:eastAsia="en-US"/>
              </w:rPr>
              <w:t>b.</w:t>
            </w:r>
            <w:r w:rsidRPr="0038097B">
              <w:rPr>
                <w:rFonts w:cs="Arial"/>
                <w:b/>
                <w:bCs/>
                <w:i/>
                <w:szCs w:val="18"/>
                <w:lang w:eastAsia="en-US"/>
              </w:rPr>
              <w:t xml:space="preserve"> </w:t>
            </w:r>
            <w:r w:rsidRPr="0038097B">
              <w:rPr>
                <w:rFonts w:cs="Arial"/>
                <w:b/>
                <w:bCs/>
                <w:i/>
                <w:szCs w:val="18"/>
                <w:lang w:eastAsia="en-US"/>
              </w:rPr>
              <w:tab/>
            </w:r>
            <w:r w:rsidRPr="0038097B">
              <w:rPr>
                <w:b/>
              </w:rPr>
              <w:t>Advisering</w:t>
            </w:r>
          </w:p>
          <w:p w:rsidR="00E36125" w:rsidRPr="0038097B" w:rsidRDefault="00E36125" w:rsidP="004268E8">
            <w:pPr>
              <w:ind w:left="885" w:hanging="885"/>
              <w:rPr>
                <w:rFonts w:cs="Arial"/>
                <w:b/>
                <w:bCs/>
                <w:i/>
                <w:szCs w:val="18"/>
                <w:lang w:eastAsia="en-US"/>
              </w:rPr>
            </w:pPr>
            <w:r w:rsidRPr="0038097B">
              <w:rPr>
                <w:rFonts w:cs="Arial"/>
                <w:b/>
                <w:bCs/>
                <w:i/>
                <w:szCs w:val="18"/>
                <w:lang w:eastAsia="en-US"/>
              </w:rPr>
              <w:tab/>
            </w:r>
            <w:r w:rsidRPr="0038097B">
              <w:rPr>
                <w:lang w:eastAsia="en-US"/>
              </w:rPr>
              <w:t xml:space="preserve">De deskundige kan: </w:t>
            </w:r>
          </w:p>
        </w:tc>
        <w:tc>
          <w:tcPr>
            <w:tcW w:w="689"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r>
      <w:tr w:rsidR="00E36125" w:rsidRPr="0038097B" w:rsidTr="004268E8">
        <w:trPr>
          <w:trHeight w:val="287"/>
        </w:trPr>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b.1</w:t>
            </w:r>
          </w:p>
        </w:tc>
        <w:tc>
          <w:tcPr>
            <w:tcW w:w="6115" w:type="dxa"/>
            <w:tcBorders>
              <w:left w:val="nil"/>
              <w:right w:val="nil"/>
            </w:tcBorders>
          </w:tcPr>
          <w:p w:rsidR="00E36125" w:rsidRPr="0038097B" w:rsidRDefault="00E36125" w:rsidP="004268E8">
            <w:pPr>
              <w:rPr>
                <w:szCs w:val="18"/>
              </w:rPr>
            </w:pPr>
            <w:r w:rsidRPr="0038097B">
              <w:t>Zich voldoende verplaatsen in de belangen van verschillende partijen binnen en buiten de organisatie, inclusief de directie, werknemers, collega-deskundigen, de OR /</w:t>
            </w:r>
            <w:r>
              <w:t xml:space="preserve"> </w:t>
            </w:r>
            <w:r w:rsidRPr="0038097B">
              <w:t>Personeelsvertegen-woordigingen.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b.2</w:t>
            </w:r>
          </w:p>
        </w:tc>
        <w:tc>
          <w:tcPr>
            <w:tcW w:w="6115" w:type="dxa"/>
            <w:tcBorders>
              <w:left w:val="nil"/>
              <w:right w:val="nil"/>
            </w:tcBorders>
          </w:tcPr>
          <w:p w:rsidR="00E36125" w:rsidRPr="0038097B" w:rsidRDefault="00E36125" w:rsidP="004268E8">
            <w:r w:rsidRPr="0038097B">
              <w:t xml:space="preserve">Vakkennis, waaronder de actuele stand van wetenschap en techniek, in het onderzoek en advies, vertalen en verwerken in een specifieke praktijksituatie met advies richting de klant.  </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b.3</w:t>
            </w:r>
          </w:p>
        </w:tc>
        <w:tc>
          <w:tcPr>
            <w:tcW w:w="6115" w:type="dxa"/>
            <w:tcBorders>
              <w:left w:val="nil"/>
              <w:right w:val="nil"/>
            </w:tcBorders>
          </w:tcPr>
          <w:p w:rsidR="00E36125" w:rsidRPr="0038097B" w:rsidRDefault="00E36125" w:rsidP="004268E8">
            <w:pPr>
              <w:rPr>
                <w:rFonts w:cs="Arial"/>
                <w:bCs/>
              </w:rPr>
            </w:pPr>
            <w:r w:rsidRPr="0038097B">
              <w:rPr>
                <w:rFonts w:cs="Arial"/>
                <w:bCs/>
              </w:rPr>
              <w:t xml:space="preserve">Analytisch denken en onafhankelijke en duidelijke adviezen of een beleid formuleren daarbij rekening houdend met de financiële haalbaarheid en leesbaarheid van het advies </w:t>
            </w:r>
            <w:r w:rsidRPr="0038097B">
              <w:t>richting de belanghebbenden.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b.4</w:t>
            </w:r>
          </w:p>
        </w:tc>
        <w:tc>
          <w:tcPr>
            <w:tcW w:w="6115" w:type="dxa"/>
            <w:tcBorders>
              <w:left w:val="nil"/>
              <w:right w:val="nil"/>
            </w:tcBorders>
          </w:tcPr>
          <w:p w:rsidR="00E36125" w:rsidRPr="0038097B" w:rsidRDefault="00E36125" w:rsidP="004268E8">
            <w:r w:rsidRPr="0038097B">
              <w:t>Anticiperen op afwijkende suggesties van de opdrachtgever/ partijen of medewerkers en kan daar op een juiste wijze mee omgaan.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b.5</w:t>
            </w:r>
          </w:p>
        </w:tc>
        <w:tc>
          <w:tcPr>
            <w:tcW w:w="6115" w:type="dxa"/>
            <w:tcBorders>
              <w:left w:val="nil"/>
              <w:right w:val="nil"/>
            </w:tcBorders>
          </w:tcPr>
          <w:p w:rsidR="00E36125" w:rsidRPr="0038097B" w:rsidRDefault="00E36125" w:rsidP="004268E8">
            <w:r w:rsidRPr="0038097B">
              <w:t>Via reflectie, overtuiging, motivatie en heldere communicatie een draagvlak creëren voor het advies, ook als het advies strijdig (b)lijkt ten aanzien van de belangen van een of meer partijen bij de klant.</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b.6</w:t>
            </w:r>
          </w:p>
        </w:tc>
        <w:tc>
          <w:tcPr>
            <w:tcW w:w="6115" w:type="dxa"/>
            <w:tcBorders>
              <w:left w:val="nil"/>
              <w:right w:val="nil"/>
            </w:tcBorders>
          </w:tcPr>
          <w:p w:rsidR="00E36125" w:rsidRPr="0038097B" w:rsidRDefault="00E36125" w:rsidP="004268E8">
            <w:r w:rsidRPr="0038097B">
              <w:t>Interventietechnieken toe passen met indien gewenst een voorlichting/training afgestemd op de belanghebbenden.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p>
        </w:tc>
        <w:tc>
          <w:tcPr>
            <w:tcW w:w="6115" w:type="dxa"/>
            <w:tcBorders>
              <w:left w:val="nil"/>
              <w:right w:val="nil"/>
            </w:tcBorders>
          </w:tcPr>
          <w:p w:rsidR="00E36125" w:rsidRPr="0038097B" w:rsidRDefault="00E36125" w:rsidP="004268E8">
            <w:pPr>
              <w:rPr>
                <w:rFonts w:cs="Arial"/>
                <w:bCs/>
                <w:szCs w:val="18"/>
                <w:lang w:eastAsia="en-US"/>
              </w:rPr>
            </w:pP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bl>
    <w:p w:rsidR="00E36125" w:rsidRPr="0038097B" w:rsidRDefault="00E36125" w:rsidP="004F48F9">
      <w:pPr>
        <w:rPr>
          <w:rFonts w:cs="Courier New"/>
          <w:szCs w:val="18"/>
          <w:highlight w:val="yellow"/>
        </w:rPr>
      </w:pPr>
    </w:p>
    <w:p w:rsidR="00E36125" w:rsidRPr="0038097B" w:rsidRDefault="00E36125" w:rsidP="004F48F9">
      <w:pPr>
        <w:rPr>
          <w:rFonts w:cs="Courier New"/>
          <w:szCs w:val="18"/>
          <w:highlight w:val="yellow"/>
        </w:rPr>
      </w:pPr>
      <w:r w:rsidRPr="0038097B">
        <w:rPr>
          <w:rFonts w:cs="Courier New"/>
          <w:szCs w:val="18"/>
          <w:highlight w:val="yellow"/>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4268E8">
        <w:trPr>
          <w:trHeight w:val="274"/>
        </w:trPr>
        <w:tc>
          <w:tcPr>
            <w:tcW w:w="8789" w:type="dxa"/>
            <w:gridSpan w:val="5"/>
          </w:tcPr>
          <w:p w:rsidR="00E36125" w:rsidRPr="0038097B" w:rsidRDefault="00E36125" w:rsidP="004268E8">
            <w:pPr>
              <w:rPr>
                <w:b/>
                <w:lang w:eastAsia="en-US"/>
              </w:rPr>
            </w:pPr>
            <w:r w:rsidRPr="0038097B">
              <w:br w:type="page"/>
            </w:r>
            <w:r w:rsidRPr="0038097B">
              <w:rPr>
                <w:b/>
                <w:lang w:eastAsia="en-US"/>
              </w:rPr>
              <w:t xml:space="preserve">Eindterm: </w:t>
            </w:r>
          </w:p>
          <w:p w:rsidR="00E36125" w:rsidRPr="0038097B" w:rsidRDefault="00E36125" w:rsidP="004268E8">
            <w:pPr>
              <w:rPr>
                <w:b/>
                <w:lang w:eastAsia="en-US"/>
              </w:rPr>
            </w:pPr>
          </w:p>
          <w:p w:rsidR="00E36125" w:rsidRPr="0038097B" w:rsidRDefault="00E36125" w:rsidP="004268E8">
            <w:pPr>
              <w:rPr>
                <w:b/>
              </w:rPr>
            </w:pPr>
            <w:r w:rsidRPr="0038097B">
              <w:rPr>
                <w:b/>
              </w:rPr>
              <w:t>c.  Resultaatgericht handelen</w:t>
            </w:r>
          </w:p>
          <w:p w:rsidR="00E36125" w:rsidRPr="0038097B" w:rsidRDefault="00E36125" w:rsidP="004268E8"/>
          <w:p w:rsidR="00E36125" w:rsidRPr="0038097B" w:rsidRDefault="00E36125" w:rsidP="00A91FE4">
            <w:pPr>
              <w:spacing w:line="260" w:lineRule="atLeast"/>
              <w:rPr>
                <w:szCs w:val="18"/>
              </w:rPr>
            </w:pPr>
            <w:r w:rsidRPr="0038097B">
              <w:rPr>
                <w:szCs w:val="18"/>
              </w:rPr>
              <w:t>De arbeidshygiënist zorgt in de advisering voor een koppeling tussen de vraag die door de klant gesteld is en het antwoord dat gegeven wordt. De wijze waarop de arbeidshygiënist het advies formuleert stimuleert de klant tot actie. De arbeidshygiënist werkt zo nodig samen met andere deskundigen en betrokkenen in klantorganisaties. Hij verbindt de uitkomsten van analyse en onderzoek met de vraagstelling en met resultaten van andere relevante activiteiten en</w:t>
            </w:r>
            <w:r w:rsidRPr="0038097B">
              <w:t>/of draagt bij aan de integrale advisering</w:t>
            </w:r>
            <w:r w:rsidRPr="0038097B">
              <w:rPr>
                <w:szCs w:val="18"/>
              </w:rPr>
              <w:t>. De arbeidshygiënist kan op adequate wijze met alle betrokkenen in het werkproces communiceren, zodat dit ten goede komt aan het verloop en de uitkomst van de werkzaamheden en leidt tot het gewenste resultaat.</w:t>
            </w:r>
          </w:p>
          <w:p w:rsidR="00E36125" w:rsidRPr="0038097B" w:rsidRDefault="00E36125" w:rsidP="0058256E">
            <w:pPr>
              <w:spacing w:line="260" w:lineRule="atLeast"/>
              <w:rPr>
                <w:rFonts w:cs="Calibri"/>
                <w:szCs w:val="18"/>
              </w:rPr>
            </w:pPr>
          </w:p>
        </w:tc>
      </w:tr>
      <w:tr w:rsidR="00E36125" w:rsidRPr="0038097B" w:rsidTr="004268E8">
        <w:trPr>
          <w:trHeight w:val="410"/>
        </w:trPr>
        <w:tc>
          <w:tcPr>
            <w:tcW w:w="6966" w:type="dxa"/>
            <w:gridSpan w:val="2"/>
            <w:vAlign w:val="center"/>
          </w:tcPr>
          <w:p w:rsidR="00E36125" w:rsidRPr="0038097B" w:rsidRDefault="00E36125" w:rsidP="004268E8">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4268E8">
            <w:pPr>
              <w:jc w:val="center"/>
              <w:rPr>
                <w:rFonts w:cs="Arial"/>
                <w:b/>
                <w:bCs/>
                <w:i/>
                <w:szCs w:val="18"/>
                <w:lang w:eastAsia="en-US"/>
              </w:rPr>
            </w:pPr>
            <w:r w:rsidRPr="0038097B">
              <w:rPr>
                <w:rFonts w:cs="Arial"/>
                <w:b/>
                <w:bCs/>
                <w:i/>
                <w:szCs w:val="18"/>
                <w:lang w:eastAsia="en-US"/>
              </w:rPr>
              <w:t>Opties voor toetsing:</w:t>
            </w:r>
          </w:p>
        </w:tc>
      </w:tr>
      <w:tr w:rsidR="00E36125" w:rsidRPr="0038097B" w:rsidTr="00E12EFB">
        <w:trPr>
          <w:trHeight w:val="1301"/>
        </w:trPr>
        <w:tc>
          <w:tcPr>
            <w:tcW w:w="6966" w:type="dxa"/>
            <w:gridSpan w:val="2"/>
            <w:vAlign w:val="center"/>
          </w:tcPr>
          <w:p w:rsidR="00E36125" w:rsidRPr="0038097B" w:rsidRDefault="00E36125" w:rsidP="004268E8">
            <w:pPr>
              <w:rPr>
                <w:rFonts w:cs="Arial"/>
                <w:b/>
                <w:bCs/>
                <w:szCs w:val="18"/>
                <w:lang w:eastAsia="en-US"/>
              </w:rPr>
            </w:pPr>
            <w:r w:rsidRPr="0038097B">
              <w:rPr>
                <w:rFonts w:cs="Arial"/>
                <w:b/>
                <w:bCs/>
                <w:szCs w:val="18"/>
                <w:lang w:eastAsia="en-US"/>
              </w:rPr>
              <w:t>De deskundige beschikt over vakinho</w:t>
            </w:r>
            <w:r>
              <w:rPr>
                <w:rFonts w:cs="Arial"/>
                <w:b/>
                <w:bCs/>
                <w:szCs w:val="18"/>
                <w:lang w:eastAsia="en-US"/>
              </w:rPr>
              <w:t>udelijke kennis op niveau 6 NLQF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Rapportages</w:t>
            </w:r>
          </w:p>
          <w:p w:rsidR="00E36125" w:rsidRPr="0038097B" w:rsidRDefault="00E36125" w:rsidP="004268E8">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4268E8">
            <w:pPr>
              <w:jc w:val="center"/>
              <w:rPr>
                <w:rFonts w:cs="Arial"/>
                <w:bCs/>
                <w:i/>
                <w:szCs w:val="18"/>
                <w:lang w:eastAsia="en-US"/>
              </w:rPr>
            </w:pPr>
            <w:r w:rsidRPr="0038097B">
              <w:rPr>
                <w:rFonts w:cs="Arial"/>
                <w:bCs/>
                <w:i/>
                <w:szCs w:val="18"/>
                <w:lang w:eastAsia="en-US"/>
              </w:rPr>
              <w:t>Vragen</w:t>
            </w:r>
          </w:p>
          <w:p w:rsidR="00E36125" w:rsidRPr="0038097B" w:rsidRDefault="00E36125" w:rsidP="004268E8">
            <w:pPr>
              <w:jc w:val="center"/>
              <w:rPr>
                <w:rFonts w:cs="Arial"/>
                <w:bCs/>
                <w:i/>
                <w:szCs w:val="18"/>
                <w:lang w:eastAsia="en-US"/>
              </w:rPr>
            </w:pPr>
            <w:r w:rsidRPr="0038097B">
              <w:rPr>
                <w:rFonts w:cs="Arial"/>
                <w:bCs/>
                <w:i/>
                <w:szCs w:val="18"/>
                <w:lang w:eastAsia="en-US"/>
              </w:rPr>
              <w:t>examinator</w:t>
            </w:r>
          </w:p>
        </w:tc>
      </w:tr>
      <w:tr w:rsidR="00E36125" w:rsidRPr="0038097B" w:rsidTr="004268E8">
        <w:trPr>
          <w:trHeight w:val="558"/>
        </w:trPr>
        <w:tc>
          <w:tcPr>
            <w:tcW w:w="6966" w:type="dxa"/>
            <w:gridSpan w:val="2"/>
          </w:tcPr>
          <w:p w:rsidR="00E36125" w:rsidRPr="0038097B" w:rsidRDefault="00E36125" w:rsidP="004268E8">
            <w:pPr>
              <w:ind w:left="885" w:hanging="885"/>
              <w:rPr>
                <w:rFonts w:cs="Arial"/>
                <w:b/>
                <w:bCs/>
                <w:i/>
                <w:szCs w:val="18"/>
                <w:lang w:eastAsia="en-US"/>
              </w:rPr>
            </w:pPr>
            <w:r w:rsidRPr="0038097B">
              <w:rPr>
                <w:rFonts w:cs="Arial"/>
                <w:b/>
                <w:bCs/>
                <w:i/>
                <w:szCs w:val="18"/>
                <w:lang w:eastAsia="en-US"/>
              </w:rPr>
              <w:t xml:space="preserve">c. </w:t>
            </w:r>
            <w:r w:rsidRPr="0038097B">
              <w:rPr>
                <w:rFonts w:cs="Arial"/>
                <w:b/>
                <w:bCs/>
                <w:i/>
                <w:szCs w:val="18"/>
                <w:lang w:eastAsia="en-US"/>
              </w:rPr>
              <w:tab/>
            </w:r>
            <w:r w:rsidRPr="0038097B">
              <w:rPr>
                <w:b/>
              </w:rPr>
              <w:t>Resultaatgericht handelen</w:t>
            </w:r>
          </w:p>
          <w:p w:rsidR="00E36125" w:rsidRPr="0038097B" w:rsidRDefault="00E36125" w:rsidP="004268E8">
            <w:pPr>
              <w:ind w:left="885" w:hanging="885"/>
              <w:rPr>
                <w:rFonts w:cs="Arial"/>
                <w:b/>
                <w:bCs/>
                <w:i/>
                <w:szCs w:val="18"/>
                <w:lang w:eastAsia="en-US"/>
              </w:rPr>
            </w:pPr>
            <w:r w:rsidRPr="0038097B">
              <w:rPr>
                <w:rFonts w:cs="Arial"/>
                <w:b/>
                <w:bCs/>
                <w:i/>
                <w:szCs w:val="18"/>
                <w:lang w:eastAsia="en-US"/>
              </w:rPr>
              <w:tab/>
            </w:r>
            <w:r w:rsidRPr="0038097B">
              <w:rPr>
                <w:lang w:eastAsia="en-US"/>
              </w:rPr>
              <w:t xml:space="preserve">De deskundige kan: </w:t>
            </w:r>
          </w:p>
        </w:tc>
        <w:tc>
          <w:tcPr>
            <w:tcW w:w="689"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4268E8">
            <w:pPr>
              <w:jc w:val="center"/>
              <w:rPr>
                <w:rFonts w:cs="Arial"/>
                <w:bCs/>
                <w:szCs w:val="18"/>
                <w:lang w:eastAsia="en-US"/>
              </w:rPr>
            </w:pPr>
            <w:r w:rsidRPr="0038097B">
              <w:rPr>
                <w:rFonts w:cs="Arial"/>
                <w:bCs/>
                <w:szCs w:val="18"/>
                <w:lang w:eastAsia="en-US"/>
              </w:rPr>
              <w:t>X</w:t>
            </w:r>
          </w:p>
        </w:tc>
      </w:tr>
      <w:tr w:rsidR="00E36125" w:rsidRPr="0038097B" w:rsidTr="004268E8">
        <w:trPr>
          <w:trHeight w:val="287"/>
        </w:trPr>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c.1</w:t>
            </w:r>
          </w:p>
        </w:tc>
        <w:tc>
          <w:tcPr>
            <w:tcW w:w="6115" w:type="dxa"/>
            <w:tcBorders>
              <w:left w:val="nil"/>
              <w:right w:val="nil"/>
            </w:tcBorders>
          </w:tcPr>
          <w:p w:rsidR="00E36125" w:rsidRPr="0038097B" w:rsidRDefault="00E36125" w:rsidP="004268E8">
            <w:r w:rsidRPr="0038097B">
              <w:t>Meetbare, haalbare en duidelijke doelstellingen formuleren.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c.2</w:t>
            </w:r>
          </w:p>
        </w:tc>
        <w:tc>
          <w:tcPr>
            <w:tcW w:w="6115" w:type="dxa"/>
            <w:tcBorders>
              <w:left w:val="nil"/>
              <w:right w:val="nil"/>
            </w:tcBorders>
          </w:tcPr>
          <w:p w:rsidR="00E36125" w:rsidRPr="0038097B" w:rsidRDefault="00E36125" w:rsidP="004268E8">
            <w:r w:rsidRPr="0038097B">
              <w:t>Prioriteiten stellen,</w:t>
            </w:r>
            <w:r>
              <w:t xml:space="preserve"> </w:t>
            </w:r>
            <w:r w:rsidRPr="0038097B">
              <w:t>zowel tijdens de uitvoering van het project als bij de adviezen die gegeven worden.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c.3</w:t>
            </w:r>
          </w:p>
        </w:tc>
        <w:tc>
          <w:tcPr>
            <w:tcW w:w="6115" w:type="dxa"/>
            <w:tcBorders>
              <w:left w:val="nil"/>
              <w:right w:val="nil"/>
            </w:tcBorders>
          </w:tcPr>
          <w:p w:rsidR="00E36125" w:rsidRPr="0038097B" w:rsidRDefault="00E36125" w:rsidP="004268E8">
            <w:pPr>
              <w:rPr>
                <w:rFonts w:cs="Arial"/>
                <w:bCs/>
              </w:rPr>
            </w:pPr>
            <w:r w:rsidRPr="0038097B">
              <w:t>Deadlines tijdens de uitvoering van de opdracht voor het onderzoek of advies bewaken.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c.4</w:t>
            </w:r>
          </w:p>
        </w:tc>
        <w:tc>
          <w:tcPr>
            <w:tcW w:w="6115" w:type="dxa"/>
            <w:tcBorders>
              <w:left w:val="nil"/>
              <w:right w:val="nil"/>
            </w:tcBorders>
          </w:tcPr>
          <w:p w:rsidR="00E36125" w:rsidRPr="0038097B" w:rsidRDefault="00E36125" w:rsidP="004268E8">
            <w:r w:rsidRPr="0038097B">
              <w:t>Zich oplossingsgericht opstellen met voldoende aandacht voor het beoogde resultaat.</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c.5</w:t>
            </w:r>
          </w:p>
        </w:tc>
        <w:tc>
          <w:tcPr>
            <w:tcW w:w="6115" w:type="dxa"/>
            <w:tcBorders>
              <w:left w:val="nil"/>
              <w:right w:val="nil"/>
            </w:tcBorders>
          </w:tcPr>
          <w:p w:rsidR="00E36125" w:rsidRPr="0038097B" w:rsidRDefault="00E36125" w:rsidP="004268E8">
            <w:r w:rsidRPr="0038097B">
              <w:t>Bij het opstellen van een opdracht of onderzoek rekening houden met onvoorziene omstandigheden.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r w:rsidRPr="0038097B">
              <w:rPr>
                <w:rFonts w:cs="Arial"/>
                <w:bCs/>
                <w:szCs w:val="18"/>
                <w:lang w:eastAsia="en-US"/>
              </w:rPr>
              <w:t>c.6</w:t>
            </w:r>
          </w:p>
        </w:tc>
        <w:tc>
          <w:tcPr>
            <w:tcW w:w="6115" w:type="dxa"/>
            <w:tcBorders>
              <w:left w:val="nil"/>
              <w:right w:val="nil"/>
            </w:tcBorders>
          </w:tcPr>
          <w:p w:rsidR="00E36125" w:rsidRPr="0038097B" w:rsidRDefault="00E36125" w:rsidP="004268E8">
            <w:r w:rsidRPr="0038097B">
              <w:t>Bij onvoorziene omstandigheden de aanpak zodanig te wijzigen dat het einddoel haalbaar blijft.</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 w:rsidRPr="0038097B">
              <w:rPr>
                <w:rFonts w:cs="Arial"/>
                <w:bCs/>
                <w:szCs w:val="18"/>
                <w:lang w:eastAsia="en-US"/>
              </w:rPr>
              <w:t>c.7</w:t>
            </w:r>
          </w:p>
        </w:tc>
        <w:tc>
          <w:tcPr>
            <w:tcW w:w="6115" w:type="dxa"/>
            <w:tcBorders>
              <w:left w:val="nil"/>
              <w:right w:val="nil"/>
            </w:tcBorders>
          </w:tcPr>
          <w:p w:rsidR="00E36125" w:rsidRPr="0038097B" w:rsidRDefault="00E36125" w:rsidP="00D5507B">
            <w:r w:rsidRPr="0038097B">
              <w:t>Eenvoudige en complexe opdrachten of onderzoeken managen.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 w:rsidRPr="0038097B">
              <w:rPr>
                <w:rFonts w:cs="Arial"/>
                <w:bCs/>
                <w:szCs w:val="18"/>
                <w:lang w:eastAsia="en-US"/>
              </w:rPr>
              <w:t>c.8</w:t>
            </w:r>
          </w:p>
        </w:tc>
        <w:tc>
          <w:tcPr>
            <w:tcW w:w="6115" w:type="dxa"/>
            <w:tcBorders>
              <w:left w:val="nil"/>
              <w:right w:val="nil"/>
            </w:tcBorders>
          </w:tcPr>
          <w:p w:rsidR="00E36125" w:rsidRPr="0038097B" w:rsidRDefault="00E36125" w:rsidP="004268E8">
            <w:r w:rsidRPr="0038097B">
              <w:t>Relevante partijen en beheerders van dossiers in een specifieke opdracht of onderzoek tijdig identificeren en daarmee samenwerken.</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 w:rsidRPr="0038097B">
              <w:rPr>
                <w:rFonts w:cs="Arial"/>
                <w:bCs/>
                <w:szCs w:val="18"/>
                <w:lang w:eastAsia="en-US"/>
              </w:rPr>
              <w:t>c.9</w:t>
            </w:r>
          </w:p>
        </w:tc>
        <w:tc>
          <w:tcPr>
            <w:tcW w:w="6115" w:type="dxa"/>
            <w:tcBorders>
              <w:left w:val="nil"/>
              <w:right w:val="nil"/>
            </w:tcBorders>
          </w:tcPr>
          <w:p w:rsidR="00E36125" w:rsidRPr="0038097B" w:rsidRDefault="00E36125" w:rsidP="004268E8">
            <w:r w:rsidRPr="0038097B">
              <w:t>Samenwerken met andere disciplines binnen verschillende organisaties.</w:t>
            </w: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r w:rsidR="00E36125" w:rsidRPr="0038097B" w:rsidTr="004268E8">
        <w:tc>
          <w:tcPr>
            <w:tcW w:w="851" w:type="dxa"/>
            <w:tcBorders>
              <w:right w:val="nil"/>
            </w:tcBorders>
          </w:tcPr>
          <w:p w:rsidR="00E36125" w:rsidRPr="0038097B" w:rsidRDefault="00E36125" w:rsidP="004268E8">
            <w:pPr>
              <w:rPr>
                <w:rFonts w:cs="Arial"/>
                <w:bCs/>
                <w:szCs w:val="18"/>
                <w:lang w:eastAsia="en-US"/>
              </w:rPr>
            </w:pPr>
          </w:p>
        </w:tc>
        <w:tc>
          <w:tcPr>
            <w:tcW w:w="6115" w:type="dxa"/>
            <w:tcBorders>
              <w:left w:val="nil"/>
              <w:right w:val="nil"/>
            </w:tcBorders>
          </w:tcPr>
          <w:p w:rsidR="00E36125" w:rsidRPr="0038097B" w:rsidRDefault="00E36125" w:rsidP="004268E8">
            <w:pPr>
              <w:rPr>
                <w:rFonts w:cs="Arial"/>
                <w:bCs/>
                <w:szCs w:val="18"/>
                <w:lang w:eastAsia="en-US"/>
              </w:rPr>
            </w:pPr>
          </w:p>
        </w:tc>
        <w:tc>
          <w:tcPr>
            <w:tcW w:w="689" w:type="dxa"/>
            <w:tcBorders>
              <w:left w:val="nil"/>
              <w:right w:val="nil"/>
            </w:tcBorders>
          </w:tcPr>
          <w:p w:rsidR="00E36125" w:rsidRPr="0038097B" w:rsidRDefault="00E36125" w:rsidP="004268E8">
            <w:pPr>
              <w:rPr>
                <w:rFonts w:cs="Arial"/>
                <w:bCs/>
                <w:szCs w:val="18"/>
                <w:lang w:eastAsia="en-US"/>
              </w:rPr>
            </w:pPr>
          </w:p>
        </w:tc>
        <w:tc>
          <w:tcPr>
            <w:tcW w:w="567" w:type="dxa"/>
            <w:tcBorders>
              <w:left w:val="nil"/>
              <w:right w:val="nil"/>
            </w:tcBorders>
          </w:tcPr>
          <w:p w:rsidR="00E36125" w:rsidRPr="0038097B" w:rsidRDefault="00E36125" w:rsidP="004268E8">
            <w:pPr>
              <w:rPr>
                <w:rFonts w:cs="Arial"/>
                <w:bCs/>
                <w:szCs w:val="18"/>
                <w:lang w:eastAsia="en-US"/>
              </w:rPr>
            </w:pPr>
          </w:p>
        </w:tc>
        <w:tc>
          <w:tcPr>
            <w:tcW w:w="567" w:type="dxa"/>
            <w:tcBorders>
              <w:left w:val="nil"/>
            </w:tcBorders>
          </w:tcPr>
          <w:p w:rsidR="00E36125" w:rsidRPr="0038097B" w:rsidRDefault="00E36125" w:rsidP="004268E8">
            <w:pPr>
              <w:rPr>
                <w:rFonts w:cs="Arial"/>
                <w:bCs/>
                <w:szCs w:val="18"/>
                <w:lang w:eastAsia="en-US"/>
              </w:rPr>
            </w:pPr>
          </w:p>
        </w:tc>
      </w:tr>
    </w:tbl>
    <w:p w:rsidR="00E36125" w:rsidRPr="0038097B" w:rsidRDefault="00E36125" w:rsidP="004F48F9">
      <w:pPr>
        <w:rPr>
          <w:rFonts w:cs="Courier New"/>
          <w:szCs w:val="18"/>
          <w:highlight w:val="yellow"/>
        </w:rPr>
      </w:pPr>
    </w:p>
    <w:p w:rsidR="00E36125" w:rsidRPr="0038097B" w:rsidRDefault="00E36125" w:rsidP="004F48F9">
      <w:pPr>
        <w:rPr>
          <w:rFonts w:cs="Courier New"/>
          <w:szCs w:val="18"/>
          <w:highlight w:val="yellow"/>
        </w:rPr>
      </w:pPr>
      <w:r w:rsidRPr="0038097B">
        <w:rPr>
          <w:rFonts w:cs="Courier New"/>
          <w:szCs w:val="18"/>
          <w:highlight w:val="yellow"/>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15"/>
        <w:gridCol w:w="689"/>
        <w:gridCol w:w="567"/>
        <w:gridCol w:w="567"/>
      </w:tblGrid>
      <w:tr w:rsidR="00E36125" w:rsidRPr="0038097B" w:rsidTr="00D5507B">
        <w:trPr>
          <w:trHeight w:val="274"/>
        </w:trPr>
        <w:tc>
          <w:tcPr>
            <w:tcW w:w="8789" w:type="dxa"/>
            <w:gridSpan w:val="5"/>
          </w:tcPr>
          <w:p w:rsidR="00E36125" w:rsidRPr="0038097B" w:rsidRDefault="00E36125" w:rsidP="00D5507B">
            <w:pPr>
              <w:rPr>
                <w:b/>
                <w:lang w:eastAsia="en-US"/>
              </w:rPr>
            </w:pPr>
            <w:r w:rsidRPr="0038097B">
              <w:br w:type="page"/>
            </w:r>
            <w:r w:rsidRPr="0038097B">
              <w:rPr>
                <w:b/>
                <w:lang w:eastAsia="en-US"/>
              </w:rPr>
              <w:t xml:space="preserve">Eindterm: </w:t>
            </w:r>
          </w:p>
          <w:p w:rsidR="00E36125" w:rsidRPr="0038097B" w:rsidRDefault="00E36125" w:rsidP="00D5507B">
            <w:pPr>
              <w:rPr>
                <w:b/>
                <w:lang w:eastAsia="en-US"/>
              </w:rPr>
            </w:pPr>
          </w:p>
          <w:p w:rsidR="00E36125" w:rsidRPr="0038097B" w:rsidRDefault="00E36125" w:rsidP="00D5507B">
            <w:pPr>
              <w:rPr>
                <w:b/>
              </w:rPr>
            </w:pPr>
            <w:r w:rsidRPr="0038097B">
              <w:rPr>
                <w:b/>
              </w:rPr>
              <w:t>d.  Professioneel handelen</w:t>
            </w:r>
          </w:p>
          <w:p w:rsidR="00E36125" w:rsidRPr="0038097B" w:rsidRDefault="00E36125" w:rsidP="00D5507B"/>
          <w:p w:rsidR="00E36125" w:rsidRPr="0038097B" w:rsidRDefault="00E36125" w:rsidP="0058256E">
            <w:pPr>
              <w:spacing w:line="260" w:lineRule="atLeast"/>
              <w:rPr>
                <w:szCs w:val="18"/>
              </w:rPr>
            </w:pPr>
            <w:r w:rsidRPr="0038097B">
              <w:rPr>
                <w:szCs w:val="18"/>
              </w:rPr>
              <w:t>De arbeidshygiënist handelt conform het professioneel statuut. De arbeidshygiënist stelt zich voortdurend op de hoogte van de stand van de wetenschap</w:t>
            </w:r>
            <w:r>
              <w:rPr>
                <w:szCs w:val="18"/>
              </w:rPr>
              <w:t xml:space="preserve"> en de techniek en handelt dien</w:t>
            </w:r>
            <w:r w:rsidRPr="0038097B">
              <w:rPr>
                <w:szCs w:val="18"/>
              </w:rPr>
              <w:t>overeenkomstig. De arbeidshygiënist is in s</w:t>
            </w:r>
            <w:r>
              <w:rPr>
                <w:szCs w:val="18"/>
              </w:rPr>
              <w:t>taat op HBO</w:t>
            </w:r>
            <w:r w:rsidRPr="0038097B">
              <w:rPr>
                <w:szCs w:val="18"/>
              </w:rPr>
              <w:t>-plus/wetenschappelijk niveau (nieuwe) kennis toe te passen en dit om te vormen tot toepasbare modellen en instrumenten. Daarnaast kan hij relevante instrumenten, methodieken, modellen en data in</w:t>
            </w:r>
            <w:r>
              <w:rPr>
                <w:szCs w:val="18"/>
              </w:rPr>
              <w:t>terpreteren en beoordelen op HBO</w:t>
            </w:r>
            <w:r w:rsidRPr="0038097B">
              <w:rPr>
                <w:szCs w:val="18"/>
              </w:rPr>
              <w:t>-plus/wetenschappelijk niveau.</w:t>
            </w:r>
            <w:r>
              <w:rPr>
                <w:szCs w:val="18"/>
              </w:rPr>
              <w:t xml:space="preserve"> </w:t>
            </w:r>
            <w:r w:rsidRPr="0038097B">
              <w:rPr>
                <w:szCs w:val="18"/>
              </w:rPr>
              <w:t>De arbeidshygiënist kent de grenzen van het eigen professioneel handelen en zal, ook bij het toetsen van de RI&amp;E, tijdig externe deskundigheid inroepen. Buiten deze grenzen onthoudt de arbeidshygiënist zich van advies.</w:t>
            </w:r>
          </w:p>
          <w:p w:rsidR="00E36125" w:rsidRPr="0038097B" w:rsidRDefault="00E36125" w:rsidP="0058256E">
            <w:pPr>
              <w:rPr>
                <w:rFonts w:cs="Calibri"/>
                <w:szCs w:val="18"/>
              </w:rPr>
            </w:pPr>
          </w:p>
        </w:tc>
      </w:tr>
      <w:tr w:rsidR="00E36125" w:rsidRPr="0038097B" w:rsidTr="00D5507B">
        <w:trPr>
          <w:trHeight w:val="410"/>
        </w:trPr>
        <w:tc>
          <w:tcPr>
            <w:tcW w:w="6966" w:type="dxa"/>
            <w:gridSpan w:val="2"/>
            <w:vAlign w:val="center"/>
          </w:tcPr>
          <w:p w:rsidR="00E36125" w:rsidRPr="0038097B" w:rsidRDefault="00E36125" w:rsidP="00D5507B">
            <w:pPr>
              <w:rPr>
                <w:rFonts w:cs="Arial"/>
                <w:b/>
                <w:bCs/>
                <w:szCs w:val="18"/>
                <w:lang w:eastAsia="en-US"/>
              </w:rPr>
            </w:pPr>
            <w:r w:rsidRPr="0038097B">
              <w:rPr>
                <w:rFonts w:cs="Arial"/>
                <w:b/>
                <w:bCs/>
                <w:szCs w:val="18"/>
                <w:lang w:eastAsia="en-US"/>
              </w:rPr>
              <w:t>Toetstermen</w:t>
            </w:r>
          </w:p>
        </w:tc>
        <w:tc>
          <w:tcPr>
            <w:tcW w:w="1823" w:type="dxa"/>
            <w:gridSpan w:val="3"/>
            <w:vAlign w:val="center"/>
          </w:tcPr>
          <w:p w:rsidR="00E36125" w:rsidRPr="0038097B" w:rsidRDefault="00E36125" w:rsidP="00D5507B">
            <w:pPr>
              <w:jc w:val="center"/>
              <w:rPr>
                <w:rFonts w:cs="Arial"/>
                <w:b/>
                <w:bCs/>
                <w:i/>
                <w:szCs w:val="18"/>
                <w:lang w:eastAsia="en-US"/>
              </w:rPr>
            </w:pPr>
            <w:r w:rsidRPr="0038097B">
              <w:rPr>
                <w:rFonts w:cs="Arial"/>
                <w:b/>
                <w:bCs/>
                <w:i/>
                <w:szCs w:val="18"/>
                <w:lang w:eastAsia="en-US"/>
              </w:rPr>
              <w:t>Opties voor toetsing:</w:t>
            </w:r>
          </w:p>
        </w:tc>
      </w:tr>
      <w:tr w:rsidR="00E36125" w:rsidRPr="0038097B" w:rsidTr="00E12EFB">
        <w:trPr>
          <w:trHeight w:val="1357"/>
        </w:trPr>
        <w:tc>
          <w:tcPr>
            <w:tcW w:w="6966" w:type="dxa"/>
            <w:gridSpan w:val="2"/>
            <w:vAlign w:val="center"/>
          </w:tcPr>
          <w:p w:rsidR="00E36125" w:rsidRPr="0038097B" w:rsidRDefault="00E36125" w:rsidP="00D5507B">
            <w:pPr>
              <w:rPr>
                <w:rFonts w:cs="Arial"/>
                <w:b/>
                <w:bCs/>
                <w:szCs w:val="18"/>
                <w:lang w:eastAsia="en-US"/>
              </w:rPr>
            </w:pPr>
            <w:r w:rsidRPr="0038097B">
              <w:rPr>
                <w:rFonts w:cs="Arial"/>
                <w:b/>
                <w:bCs/>
                <w:szCs w:val="18"/>
                <w:lang w:eastAsia="en-US"/>
              </w:rPr>
              <w:t>De deskundige beschikt over vakinho</w:t>
            </w:r>
            <w:r>
              <w:rPr>
                <w:rFonts w:cs="Arial"/>
                <w:b/>
                <w:bCs/>
                <w:szCs w:val="18"/>
                <w:lang w:eastAsia="en-US"/>
              </w:rPr>
              <w:t>udelijke kennis op niveau 6 NLQF</w:t>
            </w:r>
            <w:r w:rsidRPr="0038097B">
              <w:rPr>
                <w:rFonts w:cs="Arial"/>
                <w:b/>
                <w:bCs/>
                <w:szCs w:val="18"/>
                <w:lang w:eastAsia="en-US"/>
              </w:rPr>
              <w:t xml:space="preserve"> (BSc/HBO) van:</w:t>
            </w:r>
          </w:p>
        </w:tc>
        <w:tc>
          <w:tcPr>
            <w:tcW w:w="689" w:type="dxa"/>
            <w:textDirection w:val="btLr"/>
            <w:vAlign w:val="center"/>
          </w:tcPr>
          <w:p w:rsidR="00E36125" w:rsidRPr="0038097B" w:rsidRDefault="00E36125" w:rsidP="00D5507B">
            <w:pPr>
              <w:jc w:val="center"/>
              <w:rPr>
                <w:rFonts w:cs="Arial"/>
                <w:bCs/>
                <w:i/>
                <w:szCs w:val="18"/>
                <w:lang w:eastAsia="en-US"/>
              </w:rPr>
            </w:pPr>
            <w:r w:rsidRPr="0038097B">
              <w:rPr>
                <w:rFonts w:cs="Arial"/>
                <w:bCs/>
                <w:i/>
                <w:szCs w:val="18"/>
                <w:lang w:eastAsia="en-US"/>
              </w:rPr>
              <w:t>Rapportages</w:t>
            </w:r>
          </w:p>
          <w:p w:rsidR="00E36125" w:rsidRPr="0038097B" w:rsidRDefault="00E36125" w:rsidP="00D5507B">
            <w:pPr>
              <w:jc w:val="center"/>
              <w:rPr>
                <w:rFonts w:cs="Arial"/>
                <w:bCs/>
                <w:i/>
                <w:szCs w:val="18"/>
                <w:lang w:eastAsia="en-US"/>
              </w:rPr>
            </w:pPr>
            <w:r w:rsidRPr="0038097B">
              <w:rPr>
                <w:rFonts w:cs="Arial"/>
                <w:bCs/>
                <w:i/>
                <w:szCs w:val="18"/>
                <w:lang w:eastAsia="en-US"/>
              </w:rPr>
              <w:t>Portfolio</w:t>
            </w:r>
          </w:p>
        </w:tc>
        <w:tc>
          <w:tcPr>
            <w:tcW w:w="567" w:type="dxa"/>
            <w:textDirection w:val="btLr"/>
            <w:vAlign w:val="center"/>
          </w:tcPr>
          <w:p w:rsidR="00E36125" w:rsidRPr="0038097B" w:rsidRDefault="00E36125" w:rsidP="00D5507B">
            <w:pPr>
              <w:jc w:val="center"/>
              <w:rPr>
                <w:rFonts w:cs="Arial"/>
                <w:bCs/>
                <w:i/>
                <w:szCs w:val="18"/>
                <w:lang w:eastAsia="en-US"/>
              </w:rPr>
            </w:pPr>
            <w:r w:rsidRPr="0038097B">
              <w:rPr>
                <w:rFonts w:cs="Arial"/>
                <w:bCs/>
                <w:i/>
                <w:szCs w:val="18"/>
                <w:lang w:eastAsia="en-US"/>
              </w:rPr>
              <w:t>ICT verslagen</w:t>
            </w:r>
          </w:p>
        </w:tc>
        <w:tc>
          <w:tcPr>
            <w:tcW w:w="567" w:type="dxa"/>
            <w:textDirection w:val="btLr"/>
            <w:vAlign w:val="center"/>
          </w:tcPr>
          <w:p w:rsidR="00E36125" w:rsidRPr="0038097B" w:rsidRDefault="00E36125" w:rsidP="00D5507B">
            <w:pPr>
              <w:jc w:val="center"/>
              <w:rPr>
                <w:rFonts w:cs="Arial"/>
                <w:bCs/>
                <w:i/>
                <w:szCs w:val="18"/>
                <w:lang w:eastAsia="en-US"/>
              </w:rPr>
            </w:pPr>
            <w:r w:rsidRPr="0038097B">
              <w:rPr>
                <w:rFonts w:cs="Arial"/>
                <w:bCs/>
                <w:i/>
                <w:szCs w:val="18"/>
                <w:lang w:eastAsia="en-US"/>
              </w:rPr>
              <w:t>Vragen</w:t>
            </w:r>
          </w:p>
          <w:p w:rsidR="00E36125" w:rsidRPr="0038097B" w:rsidRDefault="00E36125" w:rsidP="00D5507B">
            <w:pPr>
              <w:jc w:val="center"/>
              <w:rPr>
                <w:rFonts w:cs="Arial"/>
                <w:bCs/>
                <w:i/>
                <w:szCs w:val="18"/>
                <w:lang w:eastAsia="en-US"/>
              </w:rPr>
            </w:pPr>
            <w:r w:rsidRPr="0038097B">
              <w:rPr>
                <w:rFonts w:cs="Arial"/>
                <w:bCs/>
                <w:i/>
                <w:szCs w:val="18"/>
                <w:lang w:eastAsia="en-US"/>
              </w:rPr>
              <w:t>examinator</w:t>
            </w:r>
          </w:p>
        </w:tc>
      </w:tr>
      <w:tr w:rsidR="00E36125" w:rsidRPr="0038097B" w:rsidTr="00D5507B">
        <w:trPr>
          <w:trHeight w:val="558"/>
        </w:trPr>
        <w:tc>
          <w:tcPr>
            <w:tcW w:w="6966" w:type="dxa"/>
            <w:gridSpan w:val="2"/>
          </w:tcPr>
          <w:p w:rsidR="00E36125" w:rsidRPr="0038097B" w:rsidRDefault="00E36125" w:rsidP="00D5507B">
            <w:pPr>
              <w:ind w:left="885" w:hanging="885"/>
              <w:rPr>
                <w:rFonts w:cs="Arial"/>
                <w:b/>
                <w:bCs/>
                <w:i/>
                <w:szCs w:val="18"/>
                <w:lang w:eastAsia="en-US"/>
              </w:rPr>
            </w:pPr>
            <w:r w:rsidRPr="0038097B">
              <w:rPr>
                <w:rFonts w:cs="Arial"/>
                <w:b/>
                <w:bCs/>
                <w:szCs w:val="18"/>
                <w:lang w:eastAsia="en-US"/>
              </w:rPr>
              <w:t>d.</w:t>
            </w:r>
            <w:r w:rsidRPr="0038097B">
              <w:rPr>
                <w:rFonts w:cs="Arial"/>
                <w:b/>
                <w:bCs/>
                <w:i/>
                <w:szCs w:val="18"/>
                <w:lang w:eastAsia="en-US"/>
              </w:rPr>
              <w:t xml:space="preserve"> </w:t>
            </w:r>
            <w:r w:rsidRPr="0038097B">
              <w:rPr>
                <w:rFonts w:cs="Arial"/>
                <w:b/>
                <w:bCs/>
                <w:i/>
                <w:szCs w:val="18"/>
                <w:lang w:eastAsia="en-US"/>
              </w:rPr>
              <w:tab/>
            </w:r>
            <w:r w:rsidRPr="0038097B">
              <w:rPr>
                <w:b/>
              </w:rPr>
              <w:t>Professioneel handelen</w:t>
            </w:r>
          </w:p>
          <w:p w:rsidR="00E36125" w:rsidRPr="0038097B" w:rsidRDefault="00E36125" w:rsidP="00D5507B">
            <w:pPr>
              <w:ind w:left="885" w:hanging="885"/>
              <w:rPr>
                <w:rFonts w:cs="Arial"/>
                <w:b/>
                <w:bCs/>
                <w:i/>
                <w:szCs w:val="18"/>
                <w:lang w:eastAsia="en-US"/>
              </w:rPr>
            </w:pPr>
            <w:r w:rsidRPr="0038097B">
              <w:rPr>
                <w:rFonts w:cs="Arial"/>
                <w:b/>
                <w:bCs/>
                <w:i/>
                <w:szCs w:val="18"/>
                <w:lang w:eastAsia="en-US"/>
              </w:rPr>
              <w:tab/>
            </w:r>
            <w:r w:rsidRPr="0038097B">
              <w:rPr>
                <w:lang w:eastAsia="en-US"/>
              </w:rPr>
              <w:t xml:space="preserve">De deskundige kan: </w:t>
            </w:r>
          </w:p>
        </w:tc>
        <w:tc>
          <w:tcPr>
            <w:tcW w:w="689" w:type="dxa"/>
            <w:vAlign w:val="center"/>
          </w:tcPr>
          <w:p w:rsidR="00E36125" w:rsidRPr="0038097B" w:rsidRDefault="00E36125" w:rsidP="00D5507B">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D5507B">
            <w:pPr>
              <w:jc w:val="center"/>
              <w:rPr>
                <w:rFonts w:cs="Arial"/>
                <w:bCs/>
                <w:szCs w:val="18"/>
                <w:lang w:eastAsia="en-US"/>
              </w:rPr>
            </w:pPr>
            <w:r w:rsidRPr="0038097B">
              <w:rPr>
                <w:rFonts w:cs="Arial"/>
                <w:bCs/>
                <w:szCs w:val="18"/>
                <w:lang w:eastAsia="en-US"/>
              </w:rPr>
              <w:t>X</w:t>
            </w:r>
          </w:p>
        </w:tc>
        <w:tc>
          <w:tcPr>
            <w:tcW w:w="567" w:type="dxa"/>
            <w:vAlign w:val="center"/>
          </w:tcPr>
          <w:p w:rsidR="00E36125" w:rsidRPr="0038097B" w:rsidRDefault="00E36125" w:rsidP="00D5507B">
            <w:pPr>
              <w:jc w:val="center"/>
              <w:rPr>
                <w:rFonts w:cs="Arial"/>
                <w:bCs/>
                <w:szCs w:val="18"/>
                <w:lang w:eastAsia="en-US"/>
              </w:rPr>
            </w:pPr>
            <w:r w:rsidRPr="0038097B">
              <w:rPr>
                <w:rFonts w:cs="Arial"/>
                <w:bCs/>
                <w:szCs w:val="18"/>
                <w:lang w:eastAsia="en-US"/>
              </w:rPr>
              <w:t>X</w:t>
            </w:r>
          </w:p>
        </w:tc>
      </w:tr>
      <w:tr w:rsidR="00E36125" w:rsidRPr="0038097B" w:rsidTr="00D5507B">
        <w:trPr>
          <w:trHeight w:val="287"/>
        </w:trPr>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d.1</w:t>
            </w:r>
          </w:p>
        </w:tc>
        <w:tc>
          <w:tcPr>
            <w:tcW w:w="6115" w:type="dxa"/>
            <w:tcBorders>
              <w:left w:val="nil"/>
              <w:right w:val="nil"/>
            </w:tcBorders>
          </w:tcPr>
          <w:p w:rsidR="00E36125" w:rsidRPr="0038097B" w:rsidRDefault="00E36125" w:rsidP="00D5507B">
            <w:r w:rsidRPr="0038097B">
              <w:t xml:space="preserve">Voor zichzelf de benodigde kennis verwerven via een persoonlijke ontwikkeling, bezoek symposia, verzamelen van informatie en deelname ICT bijeenkomsten. </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d.2</w:t>
            </w:r>
          </w:p>
        </w:tc>
        <w:tc>
          <w:tcPr>
            <w:tcW w:w="6115" w:type="dxa"/>
            <w:tcBorders>
              <w:left w:val="nil"/>
              <w:right w:val="nil"/>
            </w:tcBorders>
          </w:tcPr>
          <w:p w:rsidR="00E36125" w:rsidRPr="0038097B" w:rsidRDefault="00E36125" w:rsidP="00D5507B">
            <w:r w:rsidRPr="0038097B">
              <w:t>Actuele vakkennis, waaronder de stand van de wetenschap, normen en techniek toepassen en vertalen naar de specifieke praktijksituaties.</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d.3</w:t>
            </w:r>
          </w:p>
        </w:tc>
        <w:tc>
          <w:tcPr>
            <w:tcW w:w="6115" w:type="dxa"/>
            <w:tcBorders>
              <w:left w:val="nil"/>
              <w:right w:val="nil"/>
            </w:tcBorders>
          </w:tcPr>
          <w:p w:rsidR="00E36125" w:rsidRPr="0038097B" w:rsidRDefault="00E36125" w:rsidP="00D5507B">
            <w:pPr>
              <w:rPr>
                <w:rFonts w:cs="Arial"/>
                <w:bCs/>
              </w:rPr>
            </w:pPr>
            <w:r w:rsidRPr="0038097B">
              <w:t>Rekening houden met kosten/baten van maatregelen.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d.4</w:t>
            </w:r>
          </w:p>
        </w:tc>
        <w:tc>
          <w:tcPr>
            <w:tcW w:w="6115" w:type="dxa"/>
            <w:tcBorders>
              <w:left w:val="nil"/>
              <w:right w:val="nil"/>
            </w:tcBorders>
          </w:tcPr>
          <w:p w:rsidR="00E36125" w:rsidRPr="0038097B" w:rsidRDefault="00E36125" w:rsidP="00D5507B">
            <w:r w:rsidRPr="0038097B">
              <w:t xml:space="preserve">Inspelen of flexibel omgaan met onvoorziene omstandigheden. </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d.5</w:t>
            </w:r>
          </w:p>
        </w:tc>
        <w:tc>
          <w:tcPr>
            <w:tcW w:w="6115" w:type="dxa"/>
            <w:tcBorders>
              <w:left w:val="nil"/>
              <w:right w:val="nil"/>
            </w:tcBorders>
          </w:tcPr>
          <w:p w:rsidR="00E36125" w:rsidRPr="0038097B" w:rsidRDefault="00E36125" w:rsidP="00D5507B">
            <w:r w:rsidRPr="0038097B">
              <w:t>Proactief handelen, inclusief het initiatief nemen voor het geven van gevraagd en ongevraagd advies.</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r w:rsidRPr="0038097B">
              <w:rPr>
                <w:rFonts w:cs="Arial"/>
                <w:bCs/>
                <w:szCs w:val="18"/>
                <w:lang w:eastAsia="en-US"/>
              </w:rPr>
              <w:t>d.6</w:t>
            </w:r>
          </w:p>
        </w:tc>
        <w:tc>
          <w:tcPr>
            <w:tcW w:w="6115" w:type="dxa"/>
            <w:tcBorders>
              <w:left w:val="nil"/>
              <w:right w:val="nil"/>
            </w:tcBorders>
          </w:tcPr>
          <w:p w:rsidR="00E36125" w:rsidRPr="0038097B" w:rsidRDefault="00E36125" w:rsidP="00D5507B">
            <w:r w:rsidRPr="0038097B">
              <w:t>Collegiale feedback leveren en ontvangen.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r w:rsidRPr="0038097B">
              <w:rPr>
                <w:rFonts w:cs="Arial"/>
                <w:bCs/>
                <w:szCs w:val="18"/>
                <w:lang w:eastAsia="en-US"/>
              </w:rPr>
              <w:t>d.7</w:t>
            </w:r>
          </w:p>
        </w:tc>
        <w:tc>
          <w:tcPr>
            <w:tcW w:w="6115" w:type="dxa"/>
            <w:tcBorders>
              <w:left w:val="nil"/>
              <w:right w:val="nil"/>
            </w:tcBorders>
          </w:tcPr>
          <w:p w:rsidR="00E36125" w:rsidRPr="0038097B" w:rsidRDefault="00E36125" w:rsidP="00D5507B">
            <w:r w:rsidRPr="0038097B">
              <w:t>Zich onafhankelijk en onpartijdig opstellen.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r w:rsidRPr="0038097B">
              <w:rPr>
                <w:rFonts w:cs="Arial"/>
                <w:bCs/>
                <w:szCs w:val="18"/>
                <w:lang w:eastAsia="en-US"/>
              </w:rPr>
              <w:t>d.8</w:t>
            </w:r>
          </w:p>
        </w:tc>
        <w:tc>
          <w:tcPr>
            <w:tcW w:w="6115" w:type="dxa"/>
            <w:tcBorders>
              <w:left w:val="nil"/>
              <w:right w:val="nil"/>
            </w:tcBorders>
          </w:tcPr>
          <w:p w:rsidR="00E36125" w:rsidRPr="0038097B" w:rsidRDefault="00E36125" w:rsidP="00D5507B">
            <w:r w:rsidRPr="0038097B">
              <w:t>Adviezen geven en rapporten voor de opdrachtgever opstellen die berusten op realiteitszin, onderbouwd met de actuele stand der techniek. En deze toelichten en onderbouwen aan de betrokkenen in een voor de bij de betrokkenen begrijpbare taal.</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r w:rsidRPr="0038097B">
              <w:rPr>
                <w:rFonts w:cs="Arial"/>
                <w:bCs/>
                <w:szCs w:val="18"/>
                <w:lang w:eastAsia="en-US"/>
              </w:rPr>
              <w:t>d.9</w:t>
            </w:r>
          </w:p>
        </w:tc>
        <w:tc>
          <w:tcPr>
            <w:tcW w:w="6115" w:type="dxa"/>
            <w:tcBorders>
              <w:left w:val="nil"/>
              <w:right w:val="nil"/>
            </w:tcBorders>
          </w:tcPr>
          <w:p w:rsidR="00E36125" w:rsidRPr="0038097B" w:rsidRDefault="00E36125" w:rsidP="00D5507B">
            <w:r w:rsidRPr="0038097B">
              <w:t>Zichzelf en daarbij ideeën en een plan van aanpak op adequate wijze presenteren.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 w:rsidRPr="0038097B">
              <w:rPr>
                <w:rFonts w:cs="Arial"/>
                <w:bCs/>
                <w:szCs w:val="18"/>
                <w:lang w:eastAsia="en-US"/>
              </w:rPr>
              <w:t>d.10</w:t>
            </w:r>
          </w:p>
        </w:tc>
        <w:tc>
          <w:tcPr>
            <w:tcW w:w="6115" w:type="dxa"/>
            <w:tcBorders>
              <w:left w:val="nil"/>
              <w:right w:val="nil"/>
            </w:tcBorders>
          </w:tcPr>
          <w:p w:rsidR="00E36125" w:rsidRPr="0038097B" w:rsidRDefault="00E36125" w:rsidP="00D5507B">
            <w:r w:rsidRPr="0038097B">
              <w:t>Op adequate wijze contact met opdrachtgevers onderhouden.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 w:rsidRPr="0038097B">
              <w:rPr>
                <w:rFonts w:cs="Arial"/>
                <w:bCs/>
                <w:szCs w:val="18"/>
                <w:lang w:eastAsia="en-US"/>
              </w:rPr>
              <w:t>d.11</w:t>
            </w:r>
          </w:p>
        </w:tc>
        <w:tc>
          <w:tcPr>
            <w:tcW w:w="6115" w:type="dxa"/>
            <w:tcBorders>
              <w:left w:val="nil"/>
              <w:right w:val="nil"/>
            </w:tcBorders>
          </w:tcPr>
          <w:p w:rsidR="00E36125" w:rsidRPr="0038097B" w:rsidRDefault="00E36125" w:rsidP="00D5507B">
            <w:r w:rsidRPr="0038097B">
              <w:t>Openstaan voor ideeën van alle betrokkenen.</w:t>
            </w: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r w:rsidR="00E36125" w:rsidRPr="0038097B" w:rsidTr="00D5507B">
        <w:tc>
          <w:tcPr>
            <w:tcW w:w="851" w:type="dxa"/>
            <w:tcBorders>
              <w:right w:val="nil"/>
            </w:tcBorders>
          </w:tcPr>
          <w:p w:rsidR="00E36125" w:rsidRPr="0038097B" w:rsidRDefault="00E36125" w:rsidP="00D5507B">
            <w:pPr>
              <w:rPr>
                <w:rFonts w:cs="Arial"/>
                <w:bCs/>
                <w:szCs w:val="18"/>
                <w:lang w:eastAsia="en-US"/>
              </w:rPr>
            </w:pPr>
          </w:p>
        </w:tc>
        <w:tc>
          <w:tcPr>
            <w:tcW w:w="6115" w:type="dxa"/>
            <w:tcBorders>
              <w:left w:val="nil"/>
              <w:right w:val="nil"/>
            </w:tcBorders>
          </w:tcPr>
          <w:p w:rsidR="00E36125" w:rsidRPr="0038097B" w:rsidRDefault="00E36125" w:rsidP="00D5507B">
            <w:pPr>
              <w:rPr>
                <w:rFonts w:cs="Arial"/>
                <w:bCs/>
                <w:szCs w:val="18"/>
                <w:lang w:eastAsia="en-US"/>
              </w:rPr>
            </w:pPr>
          </w:p>
        </w:tc>
        <w:tc>
          <w:tcPr>
            <w:tcW w:w="689" w:type="dxa"/>
            <w:tcBorders>
              <w:left w:val="nil"/>
              <w:right w:val="nil"/>
            </w:tcBorders>
          </w:tcPr>
          <w:p w:rsidR="00E36125" w:rsidRPr="0038097B" w:rsidRDefault="00E36125" w:rsidP="00D5507B">
            <w:pPr>
              <w:rPr>
                <w:rFonts w:cs="Arial"/>
                <w:bCs/>
                <w:szCs w:val="18"/>
                <w:lang w:eastAsia="en-US"/>
              </w:rPr>
            </w:pPr>
          </w:p>
        </w:tc>
        <w:tc>
          <w:tcPr>
            <w:tcW w:w="567" w:type="dxa"/>
            <w:tcBorders>
              <w:left w:val="nil"/>
              <w:right w:val="nil"/>
            </w:tcBorders>
          </w:tcPr>
          <w:p w:rsidR="00E36125" w:rsidRPr="0038097B" w:rsidRDefault="00E36125" w:rsidP="00D5507B">
            <w:pPr>
              <w:rPr>
                <w:rFonts w:cs="Arial"/>
                <w:bCs/>
                <w:szCs w:val="18"/>
                <w:lang w:eastAsia="en-US"/>
              </w:rPr>
            </w:pPr>
          </w:p>
        </w:tc>
        <w:tc>
          <w:tcPr>
            <w:tcW w:w="567" w:type="dxa"/>
            <w:tcBorders>
              <w:left w:val="nil"/>
            </w:tcBorders>
          </w:tcPr>
          <w:p w:rsidR="00E36125" w:rsidRPr="0038097B" w:rsidRDefault="00E36125" w:rsidP="00D5507B">
            <w:pPr>
              <w:rPr>
                <w:rFonts w:cs="Arial"/>
                <w:bCs/>
                <w:szCs w:val="18"/>
                <w:lang w:eastAsia="en-US"/>
              </w:rPr>
            </w:pPr>
          </w:p>
        </w:tc>
      </w:tr>
    </w:tbl>
    <w:p w:rsidR="00E36125" w:rsidRDefault="00E36125" w:rsidP="004F48F9">
      <w:pPr>
        <w:rPr>
          <w:rFonts w:cs="Courier New"/>
          <w:szCs w:val="18"/>
        </w:rPr>
      </w:pPr>
    </w:p>
    <w:p w:rsidR="00E36125" w:rsidRDefault="00E36125" w:rsidP="004F48F9">
      <w:pPr>
        <w:rPr>
          <w:rFonts w:cs="Courier New"/>
          <w:szCs w:val="18"/>
        </w:rPr>
      </w:pPr>
    </w:p>
    <w:p w:rsidR="00E36125" w:rsidRPr="00C946F1" w:rsidRDefault="00E36125" w:rsidP="00837521">
      <w:pPr>
        <w:pStyle w:val="BijlageHeader"/>
        <w:tabs>
          <w:tab w:val="clear" w:pos="360"/>
        </w:tabs>
      </w:pPr>
      <w:bookmarkStart w:id="100" w:name="_Toc498245163"/>
      <w:r w:rsidRPr="00C946F1">
        <w:t>Beroepscode</w:t>
      </w:r>
      <w:r w:rsidRPr="00837521">
        <w:t xml:space="preserve"> arbeidshygiënist</w:t>
      </w:r>
      <w:bookmarkEnd w:id="100"/>
    </w:p>
    <w:p w:rsidR="00E36125" w:rsidRDefault="00E36125" w:rsidP="004F48F9">
      <w:pPr>
        <w:rPr>
          <w:rFonts w:cs="Courier New"/>
          <w:szCs w:val="18"/>
        </w:rPr>
      </w:pPr>
    </w:p>
    <w:p w:rsidR="00E36125" w:rsidRDefault="00E36125">
      <w:pPr>
        <w:rPr>
          <w:rFonts w:cs="Courier New"/>
          <w:szCs w:val="18"/>
        </w:rPr>
      </w:pPr>
    </w:p>
    <w:p w:rsidR="00E36125" w:rsidRPr="00C946F1" w:rsidRDefault="00E36125" w:rsidP="00837521">
      <w:pPr>
        <w:rPr>
          <w:rFonts w:cs="Arial"/>
          <w:sz w:val="20"/>
          <w:szCs w:val="20"/>
        </w:rPr>
      </w:pPr>
      <w:r w:rsidRPr="00C946F1">
        <w:rPr>
          <w:rFonts w:cs="Arial"/>
          <w:b/>
          <w:bCs/>
          <w:sz w:val="20"/>
          <w:szCs w:val="20"/>
        </w:rPr>
        <w:t>Doelstelling</w:t>
      </w:r>
    </w:p>
    <w:p w:rsidR="00E36125" w:rsidRDefault="00E36125" w:rsidP="00837521">
      <w:pPr>
        <w:rPr>
          <w:rFonts w:cs="Arial"/>
          <w:sz w:val="20"/>
          <w:szCs w:val="20"/>
        </w:rPr>
      </w:pPr>
      <w:r w:rsidRPr="00C946F1">
        <w:rPr>
          <w:rFonts w:cs="Arial"/>
          <w:sz w:val="20"/>
          <w:szCs w:val="20"/>
        </w:rPr>
        <w:t>Het doel van deze code is het uiteenzetten van de waarden, belangen en verantwoordelijkheden van arbeidshygiënisten tijdens het uitoefenen van hun beroep. Deze code geeft de uitgangspunten voor het professioneel handelen van de arbeidshygiënist. In deze code wordt onder arbeidshygiëne verstaan de toegepaste wetenschap welke zich richt op het geheel van belastende factoren dat in of door de werksituatie kan ontstaan en dat de gezondheid en/of het welzijn van de werkende mens en/of zijn nageslacht kan beïnvloeden. De arbeidshygiënist heeft tot taak te bevorderen dat de mens op zijn werkplek kan functioneren zonder schade aan de gezondheid en/of welzijn te ondervinden.</w:t>
      </w:r>
    </w:p>
    <w:p w:rsidR="00E36125" w:rsidRPr="00C946F1" w:rsidRDefault="00E36125" w:rsidP="00837521">
      <w:pPr>
        <w:rPr>
          <w:rFonts w:cs="Arial"/>
          <w:sz w:val="20"/>
          <w:szCs w:val="20"/>
        </w:rPr>
      </w:pPr>
    </w:p>
    <w:p w:rsidR="00E36125" w:rsidRDefault="00E36125" w:rsidP="00837521">
      <w:pPr>
        <w:rPr>
          <w:rFonts w:cs="Arial"/>
          <w:sz w:val="20"/>
          <w:szCs w:val="20"/>
        </w:rPr>
      </w:pPr>
      <w:r w:rsidRPr="00C946F1">
        <w:rPr>
          <w:rFonts w:cs="Arial"/>
          <w:b/>
          <w:bCs/>
          <w:sz w:val="20"/>
          <w:szCs w:val="20"/>
        </w:rPr>
        <w:t>Vakmatig handelen</w:t>
      </w:r>
    </w:p>
    <w:p w:rsidR="00E36125" w:rsidRDefault="00E36125" w:rsidP="00837521">
      <w:pPr>
        <w:rPr>
          <w:rFonts w:cs="Arial"/>
          <w:sz w:val="20"/>
          <w:szCs w:val="20"/>
        </w:rPr>
      </w:pPr>
      <w:r w:rsidRPr="00C946F1">
        <w:rPr>
          <w:rFonts w:cs="Arial"/>
          <w:sz w:val="20"/>
          <w:szCs w:val="20"/>
        </w:rPr>
        <w:t>1.1 De arbeidshygiënist draagt verantwoordelijkheid voor een integere beroepsuitoefening.</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1.2 De arbeidshygiënist verricht alleen werkzaamheden waarvoor hij/zij op basis van opleiding en ervaring is gekwalificeerd en zal deze werkzaamheden naar beste kennis en vermogen van de arbeidshygiënische discipline uitvoeren.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1.3 De arbeidshygiënist past in zijn onderzoek erkende en verantwoorde methoden en technieken toe en verplicht zich te zorgen voor een deskundig advies.</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1.4 De arbeidshygiënist geeft een eerlijk en volledig advies en zal zich in het advies onthouden van het lichter of zwaarder voorstellen van risico's van belastende factoren en omstandigheden.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1.5 De arbeidshygiënist zal bij collega's en medewerkers deskundig advies inwinnen indien eigen kennis en ervaring tekortschieten. De arbeidshygiënist zal collega’s en medewerkers deskundig adviseren over toepassing van arbeidshygiënische kennis.</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1.6 De arbeidshygiënist zal zijn discipline niet in diskrediet brengen.</w:t>
      </w:r>
    </w:p>
    <w:p w:rsidR="00E36125" w:rsidRDefault="00E36125" w:rsidP="00837521">
      <w:pPr>
        <w:rPr>
          <w:rFonts w:cs="Arial"/>
          <w:sz w:val="20"/>
          <w:szCs w:val="20"/>
        </w:rPr>
      </w:pP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b/>
          <w:bCs/>
          <w:sz w:val="20"/>
          <w:szCs w:val="20"/>
        </w:rPr>
        <w:t>Zorgvuldig en verantwoord handelen</w:t>
      </w:r>
    </w:p>
    <w:p w:rsidR="00E36125" w:rsidRDefault="00E36125" w:rsidP="00837521">
      <w:pPr>
        <w:rPr>
          <w:rFonts w:cs="Arial"/>
          <w:sz w:val="20"/>
          <w:szCs w:val="20"/>
        </w:rPr>
      </w:pPr>
      <w:r w:rsidRPr="00C946F1">
        <w:rPr>
          <w:rFonts w:cs="Arial"/>
          <w:sz w:val="20"/>
          <w:szCs w:val="20"/>
        </w:rPr>
        <w:t>2.1 De arbeidshygiënist zal in zijn adviezen een zorgvuldige afweging maken van de belangen van betrokkenen.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2.2 De arbeidshygiënist aanvaardt alleen opdrachten waarbij zijn positie als onafhankelijke deskundige voldoende is gewaarborgd.</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2.3 De arbeidshygiënist behandelt waar nodig verkregen informatie vertrouwelijk.</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2.4 De arbeidshygiënist licht betrokkenen naar beste kennis en vermogen zo volledig mogelijk in over de gezondheidsrisico's verbonden aan voorkomende werkzaamheden.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2.5 De arbeidshygiënist adviseert betrokkenen effectief, zorgvuldig en begrijpelijk over redelijkerwijs te nemen maatregelen.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2.6 De arbeidshygiënist signaleert algemene gezondheidsbedreigende situaties, ook indien dit niet direct voortvloeit uit de opdracht.</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2.7 De arbeidshygiënist zal bij essentiële kritiek op het gegeven advies de betrokken partijen wijzen op het mogelijkheid van contra-expertise.</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2.8 De arbeidshygiënist raadpleegt collega’s en medewerkers in situaties waarin een zorgvuldige afweging van de belangen van de betrokkenen niet kan voorkomen dat het gegeven advies onevenredig grote consequenties heeft voor een van de betrokkenen.</w:t>
      </w:r>
    </w:p>
    <w:p w:rsidR="00E36125" w:rsidRDefault="00E36125" w:rsidP="00837521">
      <w:pPr>
        <w:rPr>
          <w:rFonts w:cs="Arial"/>
          <w:sz w:val="20"/>
          <w:szCs w:val="20"/>
        </w:rPr>
      </w:pPr>
    </w:p>
    <w:p w:rsidR="00E36125" w:rsidRPr="00C946F1" w:rsidRDefault="00E36125" w:rsidP="00837521">
      <w:pPr>
        <w:rPr>
          <w:rFonts w:cs="Arial"/>
          <w:sz w:val="20"/>
          <w:szCs w:val="20"/>
        </w:rPr>
      </w:pPr>
    </w:p>
    <w:p w:rsidR="00E36125" w:rsidRPr="00C946F1" w:rsidRDefault="00E36125" w:rsidP="00837521">
      <w:pPr>
        <w:outlineLvl w:val="1"/>
        <w:rPr>
          <w:rFonts w:cs="Arial"/>
          <w:b/>
          <w:bCs/>
          <w:sz w:val="24"/>
        </w:rPr>
      </w:pPr>
      <w:bookmarkStart w:id="101" w:name="_Toc498245164"/>
      <w:r w:rsidRPr="00C946F1">
        <w:rPr>
          <w:rFonts w:cs="Arial"/>
          <w:b/>
          <w:bCs/>
          <w:sz w:val="24"/>
        </w:rPr>
        <w:t>Toelichting op de Code van Beroep.</w:t>
      </w:r>
      <w:bookmarkEnd w:id="101"/>
    </w:p>
    <w:p w:rsidR="00E36125" w:rsidRDefault="00E36125" w:rsidP="00837521">
      <w:pPr>
        <w:rPr>
          <w:rFonts w:cs="Arial"/>
          <w:b/>
          <w:bCs/>
          <w:sz w:val="20"/>
          <w:szCs w:val="20"/>
        </w:rPr>
      </w:pPr>
    </w:p>
    <w:p w:rsidR="00E36125" w:rsidRPr="00C946F1" w:rsidRDefault="00E36125" w:rsidP="00837521">
      <w:pPr>
        <w:rPr>
          <w:rFonts w:cs="Arial"/>
          <w:sz w:val="20"/>
          <w:szCs w:val="20"/>
        </w:rPr>
      </w:pPr>
      <w:r w:rsidRPr="00C946F1">
        <w:rPr>
          <w:rFonts w:cs="Arial"/>
          <w:b/>
          <w:bCs/>
          <w:sz w:val="20"/>
          <w:szCs w:val="20"/>
        </w:rPr>
        <w:t>Doelstelling</w:t>
      </w:r>
    </w:p>
    <w:p w:rsidR="00E36125" w:rsidRDefault="00E36125" w:rsidP="00837521">
      <w:pPr>
        <w:rPr>
          <w:rFonts w:cs="Arial"/>
          <w:sz w:val="20"/>
          <w:szCs w:val="20"/>
        </w:rPr>
      </w:pPr>
      <w:r w:rsidRPr="00C946F1">
        <w:rPr>
          <w:rFonts w:cs="Arial"/>
          <w:sz w:val="20"/>
          <w:szCs w:val="20"/>
        </w:rPr>
        <w:t>Deze code benoemt de waarden, belangen en verantwoordelijkheden die arbeidshygiënisten dienen na te streven tijdens het uitoefenen van hun beroep. Deze code vormt een richtsnoer van en voor arbeidshygiënisten over de wijze waarop zij kunnen omgaan met belangentegenstellingen van partijen waarmee zij in hun werk in aanraking komen; collega's, werkgevers, werknemers en het algemene publiek. De code* combineert een aspirationele en adviserende doelstelling.</w:t>
      </w:r>
    </w:p>
    <w:p w:rsidR="00E36125" w:rsidRDefault="00E36125" w:rsidP="00837521">
      <w:pPr>
        <w:rPr>
          <w:rFonts w:cs="Arial"/>
          <w:sz w:val="20"/>
          <w:szCs w:val="20"/>
        </w:rPr>
      </w:pPr>
      <w:r w:rsidRPr="00C946F1">
        <w:rPr>
          <w:rFonts w:cs="Arial"/>
          <w:sz w:val="20"/>
          <w:szCs w:val="20"/>
        </w:rPr>
        <w:t>Deze code erkent de definitie van de arbeidshygiëne zoals deze in de statuten van de Nederlandse Vereniging voor Arbeidshygiëne is vastgelegd. De code is gebaseerd op de Code of Ethics van de International Occupational Hygiëne Association, waar de NVvA als lid aan gehouden is.</w:t>
      </w:r>
    </w:p>
    <w:p w:rsidR="00E36125" w:rsidRDefault="00E36125" w:rsidP="00837521">
      <w:pPr>
        <w:rPr>
          <w:rFonts w:cs="Arial"/>
          <w:sz w:val="20"/>
          <w:szCs w:val="20"/>
        </w:rPr>
      </w:pPr>
      <w:r w:rsidRPr="00C946F1">
        <w:rPr>
          <w:rFonts w:cs="Arial"/>
          <w:sz w:val="20"/>
          <w:szCs w:val="20"/>
        </w:rPr>
        <w:t>De code geldt met inachtneming van de Nederlandse beroepspraktijk en geldende richtlijnen en wetten op het gebied van de arbeidsomstandigheden die juridisch verankerd zijn. Deze randvoorwaarden worden als vanzelfsprekend geacht en zullen in de code niet worden opgenomen.</w:t>
      </w:r>
    </w:p>
    <w:p w:rsidR="00E36125" w:rsidRDefault="00E36125" w:rsidP="00837521">
      <w:pPr>
        <w:rPr>
          <w:rFonts w:cs="Arial"/>
          <w:sz w:val="20"/>
          <w:szCs w:val="20"/>
        </w:rPr>
      </w:pPr>
      <w:r w:rsidRPr="00C946F1">
        <w:rPr>
          <w:rFonts w:cs="Arial"/>
          <w:sz w:val="20"/>
          <w:szCs w:val="20"/>
        </w:rPr>
        <w:t>In deze toelichting zullen de punten uit de code van beroep worden toegelicht. Daar waar mogelijk is een voorbeeld gegeven ter uitwerking van de wijze waarop waarden, belangen en verantwoordelijkheden het best zijn gediend in kwetsbare situaties. Op een aantal plaatsen wordt het begrip 'advies' en 'opdracht' gebruikt. Advies slaat op professioneel handelen, terwijl opdracht gebruikt wordt bij verantwoord handelen ten aanzien van klanten.</w:t>
      </w:r>
    </w:p>
    <w:p w:rsidR="00E36125" w:rsidRDefault="00E36125" w:rsidP="00837521">
      <w:pPr>
        <w:rPr>
          <w:rFonts w:cs="Arial"/>
          <w:sz w:val="20"/>
          <w:szCs w:val="20"/>
        </w:rPr>
      </w:pPr>
    </w:p>
    <w:p w:rsidR="00E36125" w:rsidRDefault="00E36125" w:rsidP="00837521">
      <w:pPr>
        <w:rPr>
          <w:rFonts w:cs="Arial"/>
          <w:sz w:val="20"/>
          <w:szCs w:val="20"/>
        </w:rPr>
      </w:pPr>
    </w:p>
    <w:p w:rsidR="00E36125" w:rsidRDefault="00E36125" w:rsidP="00837521">
      <w:pPr>
        <w:rPr>
          <w:rFonts w:cs="Arial"/>
          <w:b/>
          <w:bCs/>
          <w:sz w:val="20"/>
          <w:szCs w:val="20"/>
        </w:rPr>
      </w:pPr>
      <w:r w:rsidRPr="00C946F1">
        <w:rPr>
          <w:rFonts w:cs="Arial"/>
          <w:b/>
          <w:bCs/>
          <w:sz w:val="20"/>
          <w:szCs w:val="20"/>
        </w:rPr>
        <w:t>Vakmatig handelen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1.1 Dit punt is het algemene uitgangspunt van vakmatig handelen (toepassing van vakkennis). Met de term 'integere beroepsuitoefening' wordt verwezen naar een beroepsuitoefening, die rechtmatig is, juist en feitelijk.</w:t>
      </w:r>
    </w:p>
    <w:p w:rsidR="00E36125" w:rsidRDefault="00E36125" w:rsidP="00837521">
      <w:pPr>
        <w:rPr>
          <w:rFonts w:cs="Arial"/>
          <w:sz w:val="20"/>
          <w:szCs w:val="20"/>
        </w:rPr>
      </w:pPr>
      <w:r w:rsidRPr="00C946F1">
        <w:rPr>
          <w:rFonts w:cs="Arial"/>
          <w:sz w:val="20"/>
          <w:szCs w:val="20"/>
        </w:rPr>
        <w:t>Voorbeeld: Een arbeidshygiënist geeft het advies de blootstelling zo laag mogelijk te houden omdat het agens geen MAC waarde heeft. Enige tijd na het afronden van zijn opdracht ziet hij tot zijn ontzetting dat er door de Werkgroep van Deskundigen (WGD) al lang een advies over het agens is uitgebracht, zij het onder een andere naam. Zij/hij schaamt zich een beetje over deze omissie. Om gezichtsverlies te voorkomen besluit zij/hij zijn opdrachtgevers niet te informeren over het WGD advies en motiveert dit door te stellen dat zijn advies feitelijk juist is en de werknemers niet schaadt. Zijn daad is echter niet rechtmatig. Het hygiënisch principe " zo laag mogelijk" blijft bestaan ondanks het gezondheidskundig dogma (bij afwezigheid van een MAC) dat de blootstelling zeker niet hoger mag zijn dan de waarde van de WGD. De angst voor gezichtsverlies mag geen drijfveer zijn om de betrokkenen informatie die bij het advies hoort te onthouden.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1.2 Dit punt begrenst het professioneel handelen tot het vakgebied van de arbeidshygiëne maar is zodanig geformuleerd dat er wordt onderkend dat door opleiding en ervaring individuele verschillen in expertise ontstaan. Dit impliceert ook dat de beste regelen der kennis en techniek moeten worden toegepast en dat zonodig andere disciplines op andere terreinen worden geraadpleegd.</w:t>
      </w:r>
    </w:p>
    <w:p w:rsidR="00E36125" w:rsidRDefault="00E36125" w:rsidP="00837521">
      <w:pPr>
        <w:rPr>
          <w:rFonts w:cs="Arial"/>
          <w:sz w:val="20"/>
          <w:szCs w:val="20"/>
        </w:rPr>
      </w:pPr>
      <w:r w:rsidRPr="00C946F1">
        <w:rPr>
          <w:rFonts w:cs="Arial"/>
          <w:sz w:val="20"/>
          <w:szCs w:val="20"/>
        </w:rPr>
        <w:t>Voorbeeld: Na een cursus acquireren komen de opdrachten eindelijk binnen. Zo ook een mooie opdracht met de nodige tijdsdruk over het blootstellingsrisico van niet ioniserende straling bij portofoon gebruik. Het gebrek aan kennis blijkt in de geboden korte tijd via de bibliotheek niet te overbruggen. Ook collega's en de leverancier zijn niet bereid de leemtes om niet en op korte termijn bij te spijkeren. Het uitbesteden van de opdracht aan een wel deskundige collega met voldoende tijd, ook al gaat dit met verlies van inkomsten, is een ethisch juiste oplossing indien de opdracht niet terug gegeven kan worden.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1.3 Hierin wordt nader gespecificeerd dat een advies deskundig moet zijn en dat deze deskundigheid onder meer inhoudt dat erkende en verantwoorde methoden en technieken uit de arbeidshygiëne worden toegepast. Er is hier uitdrukkelijk niet gekozen voor de formulering 'wetenschappelijk verantwoorde methoden en technieken' omdat onderkend wordt dat dit een onnodige belemmering zal vormen in het gebruik van algemeen aanvaarde methoden die wetenschappelijk nog niet zijn onderbouwd.</w:t>
      </w:r>
    </w:p>
    <w:p w:rsidR="00E36125" w:rsidRDefault="00E36125" w:rsidP="00837521">
      <w:pPr>
        <w:rPr>
          <w:rFonts w:cs="Arial"/>
          <w:sz w:val="20"/>
          <w:szCs w:val="20"/>
        </w:rPr>
      </w:pPr>
      <w:r w:rsidRPr="00C946F1">
        <w:rPr>
          <w:rFonts w:cs="Arial"/>
          <w:sz w:val="20"/>
          <w:szCs w:val="20"/>
        </w:rPr>
        <w:t>De stand van de arbeidshygiëne is te vinden in (NVvA) vakpublicaties, handboeken, wetgeving en wetenschappelijke publicaties. Leidraad voor de advisering over beheersmaatregelen behoort de arbeidshygiënische strategie te zijn. In de praktijk kan de arbeidshygiënist beweegredenen hebben om niet altijd van het hoogste niveau van bescherming worden uit te gaan. Daarin is in de regelgeving voorzien door het redelijkerwijs beginsel.</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1.4 Dit uitgangspunt formuleert dat op correcte en eerlijke wijze informatie in een advies moet zijn verwerkt. Onder 'lichter of zwaarder voorstellen' wordt ook het verzwijgen of verzinnen van risico's verstaan.</w:t>
      </w:r>
    </w:p>
    <w:p w:rsidR="00E36125" w:rsidRDefault="00E36125" w:rsidP="00837521">
      <w:pPr>
        <w:rPr>
          <w:rFonts w:cs="Arial"/>
          <w:sz w:val="20"/>
          <w:szCs w:val="20"/>
        </w:rPr>
      </w:pPr>
      <w:r w:rsidRPr="00C946F1">
        <w:rPr>
          <w:rFonts w:cs="Arial"/>
          <w:sz w:val="20"/>
          <w:szCs w:val="20"/>
        </w:rPr>
        <w:t>Voorbeeld: Een instituut met een laboratorium met nogal wat overcapaciteit adviseert, bij een arbeidssituatie die duidelijk niet doeltreffend wordt beheerst, de opdrachtgever een serie metingen te laten uitvoeren om vast te stellen of de blootstelling voldoet aan de norm en of beheersmaatregelen noodzakelijk zijn. Behalve dat het risico moedwillig wordt verzwakt worden werknemers ook nog een onnodig lang aan ontoelaatbare risico's blootgesteld.</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1.5 Deze formulering geeft aan dat een arbeidshygiënist zich verplicht collega’s en medewerkers te raadplegen indien zijn/haar kennis en ervaring tekort schiet voor een adequate advisering. Het uitgangspunt is ook dat een professionele arbeidshygiënist de plicht heeft collega's en medewerkers van deugdelijk en deskundig advies te voorzien, waar nodig en mogelijk, gevraagd en ongevraagd. Een belangrijke consequentie is dat met respect voor het intellectuele eigendom van derden iedere professionele arbeidshygiënist gehouden is aan het verspreiden van zijn kennis en ervaring binnen de (aanpalende) beroepsgroepen. Uitwisseling van informatie binnen de beroepsgroepen is een wezenlijk onderdeel van de beroepsuitoefening. Terughoudendheid in het verstrekken van informatie uit concurrentie-overwegingen wordt zoveel mogelijk vermeden. De opmerking over 'mogelijk' geeft aan dat collegiaal advies binnen redelijke grenzen zal geschieden.</w:t>
      </w:r>
    </w:p>
    <w:p w:rsidR="00E36125" w:rsidRDefault="00E36125" w:rsidP="00837521">
      <w:pPr>
        <w:rPr>
          <w:rFonts w:cs="Arial"/>
          <w:sz w:val="20"/>
          <w:szCs w:val="20"/>
        </w:rPr>
      </w:pPr>
      <w:r w:rsidRPr="00C946F1">
        <w:rPr>
          <w:rFonts w:cs="Arial"/>
          <w:sz w:val="20"/>
          <w:szCs w:val="20"/>
        </w:rPr>
        <w:t>Voorbeeld: Het mag van een collega worden verwacht dat deze telefonisch een advies zal geven zonder hiervoor een rekening te sturen.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1.6 Dit punt sluit aan op het vorige punt; iedere professionele arbeidshygiënist levert een bijdrage aan de ontwikkeling van het kennisdomein van de arbeidshygiëne en zal niet willens en wetens de vakinhoudelijke en maatschappelijke integriteit van de arbeidshygiëne in gevaar brengen.</w:t>
      </w:r>
    </w:p>
    <w:p w:rsidR="00E36125" w:rsidRDefault="00E36125" w:rsidP="00837521">
      <w:pPr>
        <w:rPr>
          <w:rFonts w:cs="Arial"/>
          <w:sz w:val="20"/>
          <w:szCs w:val="20"/>
        </w:rPr>
      </w:pP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b/>
          <w:bCs/>
          <w:sz w:val="20"/>
          <w:szCs w:val="20"/>
        </w:rPr>
        <w:t>Zorgvuldig en verantwoord handelen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2.1 Dit punt is het algemene uitgangspunt van verantwoord handelen ten aanzien van klanten, werkgevers en werknemers. De arbeidshygiënist onderkent dat betrokkenen verschillende belangen kunnen hebben. Bij de afweging van deze belangen zal de doelstelling van de code van beroep het primaire toetsingscriterium zijn.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2.2 De arbeidshygiënist moet als onafhankelijk deskundige integer zijn werk kunnen uitvoeren en met behulp van kennis en vermogen naar eer en geweten een advies kunnen geven. Dit verplicht de professionele arbeidshygiënist kennis te nemen van de omstandigheden waarbinnen het advies wordt gevraagd.</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2.3 De klant, werkgever en werknemer mag verwachten dat de arbeidshygiënist vertrouwelijk omgaat met gegevens. Gewaakt moet worden voor een te snel beroep op vertrouwelijkheid in rapportages. De opdrachtgever en andere betrokkenen moet naar redelijkheid aannemelijk maken dat zijn belang met openbare rapportage onevenredig wordt geschaad. In grote lijnen stellen we vast dat vertrouwelijkheid van produktieprocessen zwaar weegt. Voor arbeidshygiënische bevindingen en conclusies ligt dit duidelijk minder zwaar. Vertrouwelijkheid van informatie geldt ook voor opmerkingen en klachten van werknemers naar aanleiding van de opdracht.</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2.4 Betrokkenen hebben recht op volledige en begrijpelijke informatie (zie ook 2.5). Waar het gebruik van vaktermen niet te vermijden is, moeten deze worden verklaard. Het spreekt voor zich dat de arbeidshygiënist zich houdt aan de verplichtingen inzake rapportage aan werkgevers en werknemers uit de arbeidsomstandighedenwet. Informatie dient ook integer en feitelijk te zijn waarbij zaken zo objectiveerbaar en inzichtelijk mogelijk worden gerapporteerd.</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2.5 Zie voorgaande opmerking. Effectief advies is een belangrijk kenmerk van professioneel handelen. Omdat de klant dit mag verwachten van een arbeidshygiënist, wordt dit aspect in dit punt benadrukt. De effectiviteit van een advies bestaat uit verschillende componenten, zoals adviesvaardigheid, het stimuleren om het advies om te zetten in acties en een effectieve advisering ten opzichte van de stand van de arbeidshyiëne.</w:t>
      </w:r>
    </w:p>
    <w:p w:rsidR="00E36125" w:rsidRDefault="00E36125" w:rsidP="00837521">
      <w:pPr>
        <w:rPr>
          <w:rFonts w:cs="Arial"/>
          <w:sz w:val="20"/>
          <w:szCs w:val="20"/>
        </w:rPr>
      </w:pPr>
      <w:r w:rsidRPr="00C946F1">
        <w:rPr>
          <w:rFonts w:cs="Arial"/>
          <w:sz w:val="20"/>
          <w:szCs w:val="20"/>
        </w:rPr>
        <w:t>Voorbeeld: Een advies dat alleen een probleem schetst zonder een richting aan te geven waarin de oplossing moet worden gezocht verdwijnt gemakkelijk in een la. Bij het aanbieden van een risicoinventarisatie en -evaluatie kan een arbeidshygiënist zijn diensten bij het opstellen van een plan van aanpak aanbieden om te stimuleren dat het advies een vervolg krijgt.</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2.6 In het kader van de algemene doelstelling van deze code, en de daarmee samenhangende taakopvatting van de arbeidshygiënist, is de beroepsbeoefenaar gehouden aan het signaleren van algemeen bedreigende situaties in het werk. Indien nodig worden andere deskundigen geraadpleegd cq gewezen op deze risico's.</w:t>
      </w:r>
    </w:p>
    <w:p w:rsidR="00E36125" w:rsidRDefault="00E36125" w:rsidP="00837521">
      <w:pPr>
        <w:rPr>
          <w:rFonts w:cs="Arial"/>
          <w:sz w:val="20"/>
          <w:szCs w:val="20"/>
        </w:rPr>
      </w:pPr>
      <w:r w:rsidRPr="00C946F1">
        <w:rPr>
          <w:rFonts w:cs="Arial"/>
          <w:sz w:val="20"/>
          <w:szCs w:val="20"/>
        </w:rPr>
        <w:t>Voorbeeld: In opdracht van een arbodienst wordt door de arbeidshygiënist concentraties loodstof gemeten in een loodverwerkend bedrijf. Na de derde en vierde kwartaalmeting blijkt nog steeds dat de concentraties op enkele plaatsen (ver) boven de mac-waarde uitkomen. Ondanks dat het bedrijf in het verleden maatregelen heeft genomen op het gebied van afzuiging, wordt een aantal essentiële maatregelen die in de rapportage zijn vermeld en wettelijk verplicht zijn (verbeteren hygiëne, zonering, intensieve voorlichting) niet uitgevoerd.</w:t>
      </w:r>
    </w:p>
    <w:p w:rsidR="00E36125" w:rsidRDefault="00E36125" w:rsidP="00837521">
      <w:pPr>
        <w:rPr>
          <w:rFonts w:cs="Arial"/>
          <w:sz w:val="20"/>
          <w:szCs w:val="20"/>
        </w:rPr>
      </w:pPr>
      <w:r w:rsidRPr="00C946F1">
        <w:rPr>
          <w:rFonts w:cs="Arial"/>
          <w:sz w:val="20"/>
          <w:szCs w:val="20"/>
        </w:rPr>
        <w:t>Het bedrijf stelt aan de arbodienst dat de rapportage onvoldoende duidelijk is (te veel getallen etc). Na aanpassing van de rapportage met eenvoudige grafieken en vermelding van overschrijdingskansen, vindt het bedrijf verdere samenwerking met de arbodienst ongewenst. De arbodienst zegt daarop het samenwerkingsverband met de arbeidshygiënist op en zegt toe de rapportage aan te passen. Wat kan/moet de arbeidshygiënist doen? De arbodienst per aangetekende brief wijzen op de consequenties, het PCA op de hoogte stellen, de Arbeidsinspectie op de hoogte stellen?</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2.7 Dit punt geeft een nadere invulling van de zorgvuldigheid waarmee adviezen worden gegeven en besproken. Bij kritiek die de essentie van het advies aantast, zal de arbeidshygiënist professioneel moeten handelen door te wijzen op de mogelijkheid van contra-expertise. Deze contra-expertise kan op velerlei manieren worden ingevuld, variërend van een schriftelijke toetsing tot een diepgaand onderzoek van het arbeidshygiënisch probleem door derden. Kern van de formulering is dat de zorgvuldigheid kan vereisen dat toetsing van het eigen advies noodzakelijk is.</w:t>
      </w:r>
    </w:p>
    <w:p w:rsidR="00E36125" w:rsidRDefault="00E36125" w:rsidP="00837521">
      <w:pPr>
        <w:rPr>
          <w:rFonts w:cs="Arial"/>
          <w:sz w:val="20"/>
          <w:szCs w:val="20"/>
        </w:rPr>
      </w:pPr>
    </w:p>
    <w:p w:rsidR="00E36125" w:rsidRDefault="00E36125" w:rsidP="00837521">
      <w:pPr>
        <w:rPr>
          <w:rFonts w:cs="Arial"/>
          <w:sz w:val="20"/>
          <w:szCs w:val="20"/>
        </w:rPr>
      </w:pPr>
      <w:r w:rsidRPr="00C946F1">
        <w:rPr>
          <w:rFonts w:cs="Arial"/>
          <w:sz w:val="20"/>
          <w:szCs w:val="20"/>
        </w:rPr>
        <w:t>2.8 Deze formulering geeft aan dat het van groot belang kan zijn een zorgvuldige afweging van belangen niet alleen te maken.</w:t>
      </w:r>
    </w:p>
    <w:p w:rsidR="00E36125" w:rsidRPr="00C946F1" w:rsidRDefault="00E36125" w:rsidP="00837521">
      <w:pPr>
        <w:rPr>
          <w:rFonts w:cs="Arial"/>
          <w:sz w:val="20"/>
          <w:szCs w:val="20"/>
        </w:rPr>
      </w:pPr>
      <w:r w:rsidRPr="00C946F1">
        <w:rPr>
          <w:rFonts w:cs="Arial"/>
          <w:sz w:val="20"/>
          <w:szCs w:val="20"/>
        </w:rPr>
        <w:t>Het dient een normale handelswijze te zijn dat een ingewikkelde afweging wordt getoetst aan de opvattingen van collega’s en medewerkers.</w:t>
      </w:r>
    </w:p>
    <w:p w:rsidR="00E36125" w:rsidRPr="00C946F1" w:rsidRDefault="00E36125" w:rsidP="00837521">
      <w:pPr>
        <w:rPr>
          <w:rFonts w:cs="Arial"/>
          <w:sz w:val="20"/>
          <w:szCs w:val="20"/>
        </w:rPr>
      </w:pPr>
      <w:r w:rsidRPr="00C946F1">
        <w:rPr>
          <w:rFonts w:cs="Arial"/>
          <w:sz w:val="20"/>
          <w:szCs w:val="20"/>
        </w:rPr>
        <w:t>*In de literatuur wordt een onderscheid gemaakt in drie verschillende typen beroepscodes; aspirationele codes, adviserende codes en disciplinerende codes. Aspirationele codes hebben de status van een 'credo' en appelleren aan nastrevenswaardige waarden, idealen, belangen en verantwoordelijkheden voor een beroepsgroep. Adviserende codes vormen veel meer een leidraad voor handelen, bijvoorbeeld door een checklist bij beroepsproblemen aan te bieden en aan te geven welke waarden bij deze problemen in het geding zijn. Disciplinerende codes functioneren als een standaard of een reglement en leggen dwingend handelingen op. (Hogenhuis, C., 1993. Beroepscode en morele verantwoordelijkheid in technische en natuurwetenschappelijke beroepen. Ministerie van O&amp;W, DOP Leiden).</w:t>
      </w:r>
    </w:p>
    <w:p w:rsidR="00E36125" w:rsidRDefault="00E36125" w:rsidP="00837521"/>
    <w:p w:rsidR="00E36125" w:rsidRDefault="00E36125">
      <w:pPr>
        <w:rPr>
          <w:rFonts w:cs="Courier New"/>
          <w:szCs w:val="18"/>
        </w:rPr>
      </w:pPr>
    </w:p>
    <w:p w:rsidR="00E36125" w:rsidRDefault="00E36125">
      <w:pPr>
        <w:rPr>
          <w:rFonts w:cs="Courier New"/>
          <w:szCs w:val="18"/>
        </w:rPr>
      </w:pPr>
    </w:p>
    <w:p w:rsidR="00E36125" w:rsidRDefault="00E36125">
      <w:pPr>
        <w:rPr>
          <w:rFonts w:cs="Courier New"/>
          <w:szCs w:val="18"/>
        </w:rPr>
      </w:pPr>
    </w:p>
    <w:p w:rsidR="00E36125" w:rsidRPr="00A12B6A" w:rsidRDefault="00E36125" w:rsidP="00A12B6A">
      <w:pPr>
        <w:pStyle w:val="BijlageHeader"/>
      </w:pPr>
      <w:bookmarkStart w:id="102" w:name="_Toc498245165"/>
      <w:bookmarkStart w:id="103" w:name="_Hlk486862802"/>
      <w:bookmarkStart w:id="104" w:name="_Hlk486885672"/>
      <w:r w:rsidRPr="00A12B6A">
        <w:t>eisen assessment personeel (6.1, 6.2)</w:t>
      </w:r>
      <w:bookmarkEnd w:id="102"/>
    </w:p>
    <w:p w:rsidR="00E36125" w:rsidRDefault="00E36125" w:rsidP="00A33A63">
      <w:pPr>
        <w:rPr>
          <w:rFonts w:cs="Courier New"/>
          <w:b/>
          <w:szCs w:val="18"/>
        </w:rPr>
      </w:pPr>
    </w:p>
    <w:p w:rsidR="00E36125" w:rsidRPr="00A33A63" w:rsidRDefault="00E36125" w:rsidP="00A33A63">
      <w:pPr>
        <w:rPr>
          <w:rFonts w:cs="Courier New"/>
          <w:b/>
          <w:szCs w:val="18"/>
        </w:rPr>
      </w:pPr>
    </w:p>
    <w:p w:rsidR="00E36125" w:rsidRPr="00A33A63" w:rsidRDefault="00E36125" w:rsidP="00A33A63">
      <w:pPr>
        <w:rPr>
          <w:rFonts w:cs="Courier New"/>
          <w:szCs w:val="18"/>
        </w:rPr>
      </w:pPr>
      <w:r w:rsidRPr="00A33A63">
        <w:rPr>
          <w:rFonts w:cs="Courier New"/>
          <w:szCs w:val="18"/>
        </w:rPr>
        <w:t xml:space="preserve">Het personeel voor het uitvoeren van het assessment valt onder verantwoordelijkheid van de betreffende CI. </w:t>
      </w:r>
    </w:p>
    <w:p w:rsidR="00E36125" w:rsidRPr="00A33A63" w:rsidRDefault="00E36125" w:rsidP="00A33A63">
      <w:pPr>
        <w:rPr>
          <w:rFonts w:cs="Courier New"/>
          <w:szCs w:val="18"/>
        </w:rPr>
      </w:pPr>
      <w:r w:rsidRPr="00A33A63">
        <w:rPr>
          <w:rFonts w:cs="Courier New"/>
          <w:szCs w:val="18"/>
        </w:rPr>
        <w:t xml:space="preserve">De CI zet voldoende en bekwaam personeel in voor het uitvoeren van het assessment. Het personeel is op de hoogte van de juiste werkwijze en is voldoende door de CI geïnstrueerd. De CI houdt van het personeel een dossier bij over diens ontwikkeling en beoordeling. </w:t>
      </w:r>
    </w:p>
    <w:p w:rsidR="00E36125" w:rsidRPr="00A33A63" w:rsidRDefault="00E36125" w:rsidP="00A33A63">
      <w:pPr>
        <w:rPr>
          <w:rFonts w:cs="Courier New"/>
          <w:szCs w:val="18"/>
        </w:rPr>
      </w:pPr>
      <w:r w:rsidRPr="00A33A63">
        <w:rPr>
          <w:rFonts w:cs="Courier New"/>
          <w:szCs w:val="18"/>
        </w:rPr>
        <w:t xml:space="preserve">De CI draagt er zorg voor dat het personeel geheimhouding bewaart met betrekking tot het gehele certificatieproces, mogelijke belangenverstrengelingen worden voorkomen, de onpartijdigheid en de onafhankelijkheid wordt bewaakt in een continu proces. </w:t>
      </w:r>
    </w:p>
    <w:p w:rsidR="00E36125" w:rsidRPr="00A33A63" w:rsidRDefault="00E36125" w:rsidP="00A33A63">
      <w:pPr>
        <w:rPr>
          <w:rFonts w:cs="Courier New"/>
          <w:b/>
          <w:szCs w:val="18"/>
        </w:rPr>
      </w:pPr>
    </w:p>
    <w:p w:rsidR="00E36125" w:rsidRPr="00A33A63" w:rsidRDefault="00E36125" w:rsidP="00A33A63">
      <w:pPr>
        <w:rPr>
          <w:rFonts w:cs="Courier New"/>
          <w:b/>
          <w:szCs w:val="18"/>
        </w:rPr>
      </w:pPr>
      <w:r w:rsidRPr="00112072">
        <w:rPr>
          <w:rFonts w:cs="Courier New"/>
          <w:b/>
          <w:szCs w:val="18"/>
          <w:highlight w:val="yellow"/>
        </w:rPr>
        <w:t>Term asse</w:t>
      </w:r>
      <w:r>
        <w:rPr>
          <w:rFonts w:cs="Courier New"/>
          <w:b/>
          <w:szCs w:val="18"/>
          <w:highlight w:val="yellow"/>
        </w:rPr>
        <w:t>s</w:t>
      </w:r>
      <w:r w:rsidRPr="00112072">
        <w:rPr>
          <w:rFonts w:cs="Courier New"/>
          <w:b/>
          <w:szCs w:val="18"/>
          <w:highlight w:val="yellow"/>
        </w:rPr>
        <w:t>sment nader beoordelen</w:t>
      </w:r>
      <w:r>
        <w:rPr>
          <w:rFonts w:cs="Courier New"/>
          <w:b/>
          <w:szCs w:val="18"/>
          <w:highlight w:val="yellow"/>
        </w:rPr>
        <w:t>?</w:t>
      </w:r>
      <w:r w:rsidRPr="00112072">
        <w:rPr>
          <w:rFonts w:cs="Courier New"/>
          <w:b/>
          <w:szCs w:val="18"/>
          <w:highlight w:val="yellow"/>
        </w:rPr>
        <w:t>, zie hs 2.</w:t>
      </w:r>
      <w:r>
        <w:rPr>
          <w:rFonts w:cs="Courier New"/>
          <w:b/>
          <w:szCs w:val="18"/>
        </w:rPr>
        <w:t xml:space="preserve"> </w:t>
      </w:r>
    </w:p>
    <w:p w:rsidR="00E36125" w:rsidRPr="00A33A63" w:rsidRDefault="00E36125" w:rsidP="00A33A63">
      <w:pPr>
        <w:rPr>
          <w:rFonts w:cs="Courier New"/>
          <w:b/>
          <w:szCs w:val="18"/>
        </w:rPr>
      </w:pPr>
    </w:p>
    <w:p w:rsidR="00E36125" w:rsidRPr="00A33A63" w:rsidRDefault="00E36125" w:rsidP="00A33A63">
      <w:pPr>
        <w:rPr>
          <w:rFonts w:cs="Courier New"/>
          <w:b/>
          <w:szCs w:val="18"/>
        </w:rPr>
      </w:pPr>
    </w:p>
    <w:p w:rsidR="00E36125" w:rsidRPr="00A33A63" w:rsidRDefault="00E36125" w:rsidP="00A33A63">
      <w:pPr>
        <w:rPr>
          <w:rFonts w:cs="Courier New"/>
          <w:b/>
          <w:szCs w:val="18"/>
        </w:rPr>
      </w:pPr>
    </w:p>
    <w:p w:rsidR="00E36125" w:rsidRPr="00A12B6A" w:rsidRDefault="00E36125" w:rsidP="00A12B6A">
      <w:pPr>
        <w:pStyle w:val="BijlageHeader"/>
      </w:pPr>
      <w:bookmarkStart w:id="105" w:name="_Toc498245166"/>
      <w:r w:rsidRPr="00A12B6A">
        <w:t>Eisen examenpersoneel (6.2.2)</w:t>
      </w:r>
      <w:bookmarkEnd w:id="105"/>
    </w:p>
    <w:p w:rsidR="00E36125" w:rsidRDefault="00E36125" w:rsidP="00A33A63">
      <w:pPr>
        <w:rPr>
          <w:rFonts w:cs="Courier New"/>
          <w:b/>
          <w:szCs w:val="18"/>
        </w:rPr>
      </w:pPr>
    </w:p>
    <w:p w:rsidR="00E36125" w:rsidRDefault="00E36125" w:rsidP="00A33A63">
      <w:pPr>
        <w:rPr>
          <w:rFonts w:cs="Courier New"/>
          <w:b/>
          <w:szCs w:val="18"/>
        </w:rPr>
      </w:pPr>
    </w:p>
    <w:p w:rsidR="00E36125" w:rsidRPr="00A33A63" w:rsidRDefault="00E36125" w:rsidP="00A33A63">
      <w:pPr>
        <w:rPr>
          <w:rFonts w:cs="Courier New"/>
          <w:szCs w:val="18"/>
        </w:rPr>
      </w:pPr>
      <w:r w:rsidRPr="00A33A63">
        <w:rPr>
          <w:rFonts w:cs="Courier New"/>
          <w:szCs w:val="18"/>
        </w:rPr>
        <w:t>De examinatoren worden door een CI getoetst en geautoriseerd voor afname van examens in een specifiek werkveld(en). De examinator tekent een overeenkomst met de betreffende CI.</w:t>
      </w:r>
    </w:p>
    <w:p w:rsidR="00E36125" w:rsidRPr="00A33A63" w:rsidRDefault="00E36125" w:rsidP="00A33A63">
      <w:pPr>
        <w:rPr>
          <w:rFonts w:cs="Courier New"/>
          <w:szCs w:val="18"/>
        </w:rPr>
      </w:pPr>
      <w:r w:rsidRPr="00A33A63">
        <w:rPr>
          <w:rFonts w:cs="Courier New"/>
          <w:szCs w:val="18"/>
        </w:rPr>
        <w:t xml:space="preserve">Examinatoren kunnen worden ingezet door meerdere CI’s mits zij een overeenkomst hebben ondertekend met die betreffende CI. </w:t>
      </w:r>
    </w:p>
    <w:p w:rsidR="00E36125" w:rsidRPr="00A33A63" w:rsidRDefault="00E36125" w:rsidP="00A33A63">
      <w:pPr>
        <w:rPr>
          <w:rFonts w:cs="Courier New"/>
          <w:szCs w:val="18"/>
        </w:rPr>
      </w:pPr>
    </w:p>
    <w:p w:rsidR="00E36125" w:rsidRPr="00A33A63" w:rsidRDefault="00E36125" w:rsidP="00A33A63">
      <w:pPr>
        <w:rPr>
          <w:rFonts w:cs="Courier New"/>
          <w:szCs w:val="18"/>
        </w:rPr>
      </w:pPr>
      <w:r w:rsidRPr="00A33A63">
        <w:rPr>
          <w:rFonts w:cs="Courier New"/>
          <w:szCs w:val="18"/>
        </w:rPr>
        <w:t xml:space="preserve">De CI is verantwoordelijk voor de kwaliteit en integriteit van de door haar ingezette examinatoren. Een examinator die niet (meer) voldoet aan de eisen, kan niet door de CI worden ingezet. </w:t>
      </w:r>
    </w:p>
    <w:p w:rsidR="00E36125" w:rsidRPr="00A33A63" w:rsidRDefault="00E36125" w:rsidP="00A33A63">
      <w:pPr>
        <w:rPr>
          <w:rFonts w:cs="Courier New"/>
          <w:szCs w:val="18"/>
        </w:rPr>
      </w:pPr>
      <w:r w:rsidRPr="00A33A63">
        <w:rPr>
          <w:rFonts w:cs="Courier New"/>
          <w:szCs w:val="18"/>
        </w:rPr>
        <w:t xml:space="preserve">Het examenpersoneel (examinatoren) heeft als doel de deskundigen te examineren bij initiële certificering en bij hercertificatie. </w:t>
      </w:r>
    </w:p>
    <w:p w:rsidR="00E36125" w:rsidRPr="00A33A63" w:rsidRDefault="00E36125" w:rsidP="00A33A63">
      <w:pPr>
        <w:rPr>
          <w:rFonts w:cs="Courier New"/>
          <w:szCs w:val="18"/>
        </w:rPr>
      </w:pPr>
      <w:r w:rsidRPr="00A33A63">
        <w:rPr>
          <w:rFonts w:cs="Courier New"/>
          <w:szCs w:val="18"/>
        </w:rPr>
        <w:t xml:space="preserve">De examinatoren-pool is een organisatorisch onderdeel van de CKI. De CKI dient zich hierbij te houden aan artikel 4.5 ‘subcontracting’ van ISO/IEC 17024. </w:t>
      </w:r>
    </w:p>
    <w:p w:rsidR="00E36125" w:rsidRPr="00A33A63" w:rsidRDefault="00E36125" w:rsidP="00A33A63">
      <w:pPr>
        <w:rPr>
          <w:rFonts w:cs="Courier New"/>
          <w:szCs w:val="18"/>
        </w:rPr>
      </w:pPr>
    </w:p>
    <w:p w:rsidR="00E36125" w:rsidRPr="00A33A63" w:rsidRDefault="00E36125" w:rsidP="00A33A63">
      <w:pPr>
        <w:rPr>
          <w:rFonts w:cs="Courier New"/>
          <w:szCs w:val="18"/>
        </w:rPr>
      </w:pPr>
      <w:r w:rsidRPr="00A33A63">
        <w:rPr>
          <w:rFonts w:cs="Courier New"/>
          <w:szCs w:val="18"/>
        </w:rPr>
        <w:t xml:space="preserve">Examenpersoneel moet voldoen aan de volgende algemene, vakinhoudelijke en onafhankelijkheidseisen:Algemeen: </w:t>
      </w:r>
    </w:p>
    <w:p w:rsidR="00E36125" w:rsidRPr="00A33A63" w:rsidRDefault="00E36125" w:rsidP="00C71AD0">
      <w:pPr>
        <w:numPr>
          <w:ilvl w:val="0"/>
          <w:numId w:val="17"/>
        </w:numPr>
        <w:rPr>
          <w:rFonts w:cs="Courier New"/>
          <w:szCs w:val="18"/>
        </w:rPr>
      </w:pPr>
      <w:r w:rsidRPr="00A33A63">
        <w:rPr>
          <w:rFonts w:cs="Courier New"/>
          <w:szCs w:val="18"/>
        </w:rPr>
        <w:t xml:space="preserve">Examenpersoneel heeft minimaal hetzelfde opleidingsniveau van de te examineren opleiding van de kandidaten </w:t>
      </w:r>
    </w:p>
    <w:p w:rsidR="00E36125" w:rsidRPr="00A33A63" w:rsidRDefault="00E36125" w:rsidP="00C71AD0">
      <w:pPr>
        <w:numPr>
          <w:ilvl w:val="0"/>
          <w:numId w:val="17"/>
        </w:numPr>
        <w:rPr>
          <w:rFonts w:cs="Courier New"/>
          <w:szCs w:val="18"/>
        </w:rPr>
      </w:pPr>
      <w:r w:rsidRPr="00A33A63">
        <w:rPr>
          <w:rFonts w:cs="Courier New"/>
          <w:szCs w:val="18"/>
        </w:rPr>
        <w:t xml:space="preserve">Examenpersoneel is geïnstrueerd in het afnemen van (portfolio)examens; </w:t>
      </w:r>
    </w:p>
    <w:p w:rsidR="00E36125" w:rsidRPr="00A33A63" w:rsidRDefault="00E36125" w:rsidP="00A33A63">
      <w:pPr>
        <w:rPr>
          <w:rFonts w:cs="Courier New"/>
          <w:szCs w:val="18"/>
        </w:rPr>
      </w:pPr>
      <w:r w:rsidRPr="00A33A63">
        <w:rPr>
          <w:rFonts w:cs="Courier New"/>
          <w:szCs w:val="18"/>
        </w:rPr>
        <w:t xml:space="preserve">Vakinhoudelijk; </w:t>
      </w:r>
    </w:p>
    <w:p w:rsidR="00E36125" w:rsidRPr="00A33A63" w:rsidRDefault="00E36125" w:rsidP="00C71AD0">
      <w:pPr>
        <w:numPr>
          <w:ilvl w:val="0"/>
          <w:numId w:val="18"/>
        </w:numPr>
        <w:rPr>
          <w:rFonts w:cs="Courier New"/>
          <w:szCs w:val="18"/>
        </w:rPr>
      </w:pPr>
      <w:r w:rsidRPr="00A33A63">
        <w:rPr>
          <w:rFonts w:cs="Courier New"/>
          <w:szCs w:val="18"/>
        </w:rPr>
        <w:t xml:space="preserve">Examenpersoneel heeft minimaal zeven jaar aantoonbare ervaring in het betreffende werkveld; Examenpersoneel is gecertificeerd voor het betreffende beroepenveld. </w:t>
      </w:r>
    </w:p>
    <w:p w:rsidR="00E36125" w:rsidRPr="00A33A63" w:rsidRDefault="00E36125" w:rsidP="00A33A63">
      <w:pPr>
        <w:rPr>
          <w:rFonts w:cs="Courier New"/>
          <w:szCs w:val="18"/>
        </w:rPr>
      </w:pPr>
      <w:r w:rsidRPr="00A33A63">
        <w:rPr>
          <w:rFonts w:cs="Courier New"/>
          <w:szCs w:val="18"/>
        </w:rPr>
        <w:t>Onafhankelijkheid;</w:t>
      </w:r>
    </w:p>
    <w:p w:rsidR="00E36125" w:rsidRPr="00A33A63" w:rsidRDefault="00E36125" w:rsidP="00C71AD0">
      <w:pPr>
        <w:numPr>
          <w:ilvl w:val="0"/>
          <w:numId w:val="16"/>
        </w:numPr>
        <w:rPr>
          <w:rFonts w:cs="Courier New"/>
          <w:szCs w:val="18"/>
        </w:rPr>
      </w:pPr>
      <w:r w:rsidRPr="00A33A63">
        <w:rPr>
          <w:rFonts w:cs="Courier New"/>
          <w:szCs w:val="18"/>
        </w:rPr>
        <w:t xml:space="preserve">Examenpersoneel heeft geen (persoonlijke) belang bij de uitslag het examen; </w:t>
      </w:r>
    </w:p>
    <w:p w:rsidR="00E36125" w:rsidRPr="00A33A63" w:rsidRDefault="00E36125" w:rsidP="00C71AD0">
      <w:pPr>
        <w:numPr>
          <w:ilvl w:val="0"/>
          <w:numId w:val="16"/>
        </w:numPr>
        <w:rPr>
          <w:rFonts w:cs="Courier New"/>
          <w:szCs w:val="18"/>
        </w:rPr>
      </w:pPr>
      <w:r w:rsidRPr="00A33A63">
        <w:rPr>
          <w:rFonts w:cs="Courier New"/>
          <w:szCs w:val="18"/>
        </w:rPr>
        <w:t xml:space="preserve">Examenpersoneel heeft aantoonbaar inzicht in het werk, de context en de branche waarin de kandidaat werkzaam is. </w:t>
      </w:r>
    </w:p>
    <w:p w:rsidR="00E36125" w:rsidRPr="00A33A63" w:rsidRDefault="00E36125" w:rsidP="00C71AD0">
      <w:pPr>
        <w:numPr>
          <w:ilvl w:val="0"/>
          <w:numId w:val="16"/>
        </w:numPr>
        <w:rPr>
          <w:rFonts w:cs="Courier New"/>
          <w:szCs w:val="18"/>
        </w:rPr>
      </w:pPr>
      <w:r w:rsidRPr="00A33A63">
        <w:rPr>
          <w:rFonts w:cs="Courier New"/>
          <w:szCs w:val="18"/>
        </w:rPr>
        <w:t>Examenpersoneel is niet verbonden aan een opleiding in het werkveld waarin hij/zij examens afneemt.</w:t>
      </w:r>
    </w:p>
    <w:p w:rsidR="00E36125" w:rsidRDefault="00E36125" w:rsidP="00C71AD0">
      <w:pPr>
        <w:numPr>
          <w:ilvl w:val="0"/>
          <w:numId w:val="16"/>
        </w:numPr>
        <w:rPr>
          <w:rFonts w:cs="Courier New"/>
          <w:szCs w:val="18"/>
        </w:rPr>
      </w:pPr>
      <w:r w:rsidRPr="00A33A63">
        <w:rPr>
          <w:rFonts w:cs="Courier New"/>
          <w:szCs w:val="18"/>
        </w:rPr>
        <w:t>Examenpersoneel heeft geen werk-, afhankelijkheids- of anderszins een relatie met de te examineren kandidaten. Is dat wel het geval dan laat het examenpersoneel zich vervangen</w:t>
      </w:r>
      <w:r>
        <w:rPr>
          <w:rFonts w:cs="Courier New"/>
          <w:szCs w:val="18"/>
        </w:rPr>
        <w:t>.</w:t>
      </w:r>
    </w:p>
    <w:p w:rsidR="00E36125" w:rsidRPr="00A33A63" w:rsidRDefault="00E36125" w:rsidP="00C71AD0">
      <w:pPr>
        <w:pStyle w:val="ListParagraph"/>
        <w:numPr>
          <w:ilvl w:val="0"/>
          <w:numId w:val="16"/>
        </w:numPr>
        <w:rPr>
          <w:rFonts w:ascii="Verdana" w:hAnsi="Verdana" w:cs="Courier New"/>
          <w:szCs w:val="18"/>
          <w:lang w:eastAsia="nl-NL"/>
        </w:rPr>
      </w:pPr>
      <w:r w:rsidRPr="00A33A63">
        <w:rPr>
          <w:rFonts w:ascii="Verdana" w:hAnsi="Verdana" w:cs="Courier New"/>
          <w:szCs w:val="18"/>
          <w:lang w:eastAsia="nl-NL"/>
        </w:rPr>
        <w:t>Daartoe zullen, voorafgaand aan het examen, de namen van de examinatoren worden voorgelegd aan de kandidaat. De kandidaat kan bezwaar maken en verzoeken om een andere examinator.</w:t>
      </w:r>
    </w:p>
    <w:p w:rsidR="00E36125" w:rsidRPr="00A33A63" w:rsidRDefault="00E36125" w:rsidP="00A33A63">
      <w:pPr>
        <w:rPr>
          <w:rFonts w:cs="Courier New"/>
          <w:szCs w:val="18"/>
        </w:rPr>
      </w:pPr>
      <w:r w:rsidRPr="00A33A63">
        <w:rPr>
          <w:rFonts w:cs="Courier New"/>
          <w:szCs w:val="18"/>
        </w:rPr>
        <w:t xml:space="preserve">Van de examinator wordt verwacht dat hij/zij: </w:t>
      </w:r>
    </w:p>
    <w:p w:rsidR="00E36125" w:rsidRPr="00A33A63" w:rsidRDefault="00E36125" w:rsidP="00C71AD0">
      <w:pPr>
        <w:numPr>
          <w:ilvl w:val="0"/>
          <w:numId w:val="15"/>
        </w:numPr>
        <w:rPr>
          <w:rFonts w:cs="Courier New"/>
          <w:szCs w:val="18"/>
        </w:rPr>
      </w:pPr>
      <w:r w:rsidRPr="00A33A63">
        <w:rPr>
          <w:rFonts w:cs="Courier New"/>
          <w:szCs w:val="18"/>
        </w:rPr>
        <w:t>Begrip heeft voor de invloed die een examensituatie heeft op het gedrag van de kandidaat.</w:t>
      </w:r>
    </w:p>
    <w:p w:rsidR="00E36125" w:rsidRPr="00A33A63" w:rsidRDefault="00E36125" w:rsidP="00C71AD0">
      <w:pPr>
        <w:numPr>
          <w:ilvl w:val="0"/>
          <w:numId w:val="15"/>
        </w:numPr>
        <w:rPr>
          <w:rFonts w:cs="Courier New"/>
          <w:szCs w:val="18"/>
        </w:rPr>
      </w:pPr>
      <w:r w:rsidRPr="00A33A63">
        <w:rPr>
          <w:rFonts w:cs="Courier New"/>
          <w:szCs w:val="18"/>
        </w:rPr>
        <w:t xml:space="preserve">Een optimaal klimaat weet te scheppen voor de kandidaat, opdat deze zijn kennis en opgedane ervaring, inzicht vaardigheden en attitude zo goed mogelijk kan aantonen. </w:t>
      </w:r>
    </w:p>
    <w:p w:rsidR="00E36125" w:rsidRPr="00A33A63" w:rsidRDefault="00E36125" w:rsidP="00C71AD0">
      <w:pPr>
        <w:numPr>
          <w:ilvl w:val="0"/>
          <w:numId w:val="15"/>
        </w:numPr>
        <w:rPr>
          <w:rFonts w:cs="Courier New"/>
          <w:szCs w:val="18"/>
        </w:rPr>
      </w:pPr>
      <w:r w:rsidRPr="00A33A63">
        <w:rPr>
          <w:rFonts w:cs="Courier New"/>
          <w:szCs w:val="18"/>
        </w:rPr>
        <w:t>Op correcte wijze omgaat met de kandidaat.</w:t>
      </w:r>
    </w:p>
    <w:p w:rsidR="00E36125" w:rsidRPr="00A33A63" w:rsidRDefault="00E36125" w:rsidP="00C71AD0">
      <w:pPr>
        <w:numPr>
          <w:ilvl w:val="0"/>
          <w:numId w:val="15"/>
        </w:numPr>
        <w:rPr>
          <w:rFonts w:cs="Courier New"/>
          <w:szCs w:val="18"/>
        </w:rPr>
      </w:pPr>
      <w:r w:rsidRPr="00A33A63">
        <w:rPr>
          <w:rFonts w:cs="Courier New"/>
          <w:szCs w:val="18"/>
        </w:rPr>
        <w:t xml:space="preserve">Een objectieve beoordeling geeft van de kennis en inzicht van de kandidaat. </w:t>
      </w:r>
    </w:p>
    <w:p w:rsidR="00E36125" w:rsidRPr="00A33A63" w:rsidRDefault="00E36125" w:rsidP="00C71AD0">
      <w:pPr>
        <w:numPr>
          <w:ilvl w:val="0"/>
          <w:numId w:val="15"/>
        </w:numPr>
        <w:rPr>
          <w:rFonts w:cs="Courier New"/>
          <w:szCs w:val="18"/>
        </w:rPr>
      </w:pPr>
      <w:r w:rsidRPr="00A33A63">
        <w:rPr>
          <w:rFonts w:cs="Courier New"/>
          <w:szCs w:val="18"/>
        </w:rPr>
        <w:t xml:space="preserve">Nauwgezet de voorschriften in acht neemt die voor elk examenonderdeel gelden. </w:t>
      </w:r>
    </w:p>
    <w:p w:rsidR="00E36125" w:rsidRPr="00A33A63" w:rsidRDefault="00E36125" w:rsidP="00C71AD0">
      <w:pPr>
        <w:numPr>
          <w:ilvl w:val="0"/>
          <w:numId w:val="15"/>
        </w:numPr>
        <w:rPr>
          <w:rFonts w:cs="Courier New"/>
          <w:szCs w:val="18"/>
        </w:rPr>
      </w:pPr>
      <w:r w:rsidRPr="00A33A63">
        <w:rPr>
          <w:rFonts w:cs="Courier New"/>
          <w:szCs w:val="18"/>
        </w:rPr>
        <w:t>Bekend is met het specifieke beroepenveld(en) en vakgebied(en) van de kandidaat.</w:t>
      </w:r>
    </w:p>
    <w:p w:rsidR="00E36125" w:rsidRPr="00A33A63" w:rsidRDefault="00E36125" w:rsidP="00A33A63">
      <w:pPr>
        <w:rPr>
          <w:rFonts w:cs="Courier New"/>
          <w:szCs w:val="18"/>
        </w:rPr>
      </w:pPr>
    </w:p>
    <w:p w:rsidR="00E36125" w:rsidRPr="00A33A63" w:rsidRDefault="00E36125" w:rsidP="00A33A63">
      <w:pPr>
        <w:rPr>
          <w:rFonts w:cs="Courier New"/>
          <w:szCs w:val="18"/>
        </w:rPr>
      </w:pPr>
      <w:r w:rsidRPr="00A33A63">
        <w:rPr>
          <w:rFonts w:cs="Courier New"/>
          <w:szCs w:val="18"/>
        </w:rPr>
        <w:t>Examinatoren die voldoen aan de bovenstaande eisen kunnen door de CKI worden benoemd voor een periode van 4 jaar (waarbij herbenoeming mogelijk is) en in de benoemingsperiode  worden ingezet voor het afnemen van examens.</w:t>
      </w:r>
    </w:p>
    <w:p w:rsidR="00E36125" w:rsidRPr="00A33A63" w:rsidRDefault="00E36125" w:rsidP="00A33A63">
      <w:pPr>
        <w:rPr>
          <w:rFonts w:cs="Courier New"/>
          <w:szCs w:val="18"/>
        </w:rPr>
      </w:pPr>
    </w:p>
    <w:p w:rsidR="00E36125" w:rsidRPr="00A33A63" w:rsidRDefault="00E36125" w:rsidP="00A33A63">
      <w:pPr>
        <w:rPr>
          <w:rFonts w:cs="Courier New"/>
          <w:bCs/>
          <w:szCs w:val="18"/>
        </w:rPr>
      </w:pPr>
      <w:r w:rsidRPr="00A33A63">
        <w:rPr>
          <w:rFonts w:cs="Courier New"/>
          <w:bCs/>
          <w:szCs w:val="18"/>
        </w:rPr>
        <w:t>De toetsing van examenpersoneel</w:t>
      </w:r>
    </w:p>
    <w:p w:rsidR="00E36125" w:rsidRPr="00A33A63" w:rsidRDefault="00E36125" w:rsidP="00A33A63">
      <w:pPr>
        <w:rPr>
          <w:rFonts w:cs="Courier New"/>
          <w:szCs w:val="18"/>
        </w:rPr>
      </w:pPr>
      <w:r w:rsidRPr="00A33A63">
        <w:rPr>
          <w:rFonts w:cs="Courier New"/>
          <w:szCs w:val="18"/>
        </w:rPr>
        <w:t xml:space="preserve">Tweemaal per jaar is er een bijeenkomst voor examinatoren. De examinator is verplicht minimaal één bijeenkomst per jaar bij te wonen. De bijeenkomsten worden georganiseerd door daartoe aangewezen CKI. </w:t>
      </w:r>
    </w:p>
    <w:p w:rsidR="00E36125" w:rsidRPr="00A33A63" w:rsidRDefault="00E36125" w:rsidP="00A33A63">
      <w:pPr>
        <w:rPr>
          <w:rFonts w:cs="Courier New"/>
          <w:szCs w:val="18"/>
        </w:rPr>
      </w:pPr>
      <w:r w:rsidRPr="00A33A63">
        <w:rPr>
          <w:rFonts w:cs="Courier New"/>
          <w:szCs w:val="18"/>
        </w:rPr>
        <w:t>Indien een examinator niet aan deze toetsingseisen voldoet wordt de examinator, zolang niet voldaan wordt, niet als examinator ingezet.</w:t>
      </w:r>
    </w:p>
    <w:bookmarkEnd w:id="103"/>
    <w:p w:rsidR="00E36125" w:rsidRPr="00A33A63" w:rsidRDefault="00E36125" w:rsidP="00A33A63">
      <w:pPr>
        <w:rPr>
          <w:rFonts w:cs="Courier New"/>
          <w:b/>
          <w:szCs w:val="18"/>
        </w:rPr>
      </w:pPr>
    </w:p>
    <w:p w:rsidR="00E36125" w:rsidRPr="0038097B" w:rsidRDefault="00E36125" w:rsidP="00A12B6A">
      <w:pPr>
        <w:pStyle w:val="BijlageHeader"/>
      </w:pPr>
      <w:bookmarkStart w:id="106" w:name="_Toc485322657"/>
      <w:bookmarkStart w:id="107" w:name="_Toc485322658"/>
      <w:bookmarkStart w:id="108" w:name="_Toc485322659"/>
      <w:bookmarkStart w:id="109" w:name="_Toc485322660"/>
      <w:bookmarkStart w:id="110" w:name="_Toc485322661"/>
      <w:bookmarkStart w:id="111" w:name="_Toc485322662"/>
      <w:bookmarkStart w:id="112" w:name="_Toc485322663"/>
      <w:bookmarkStart w:id="113" w:name="_Toc498245167"/>
      <w:bookmarkEnd w:id="106"/>
      <w:bookmarkEnd w:id="107"/>
      <w:bookmarkEnd w:id="108"/>
      <w:bookmarkEnd w:id="109"/>
      <w:bookmarkEnd w:id="110"/>
      <w:bookmarkEnd w:id="111"/>
      <w:bookmarkEnd w:id="112"/>
      <w:r w:rsidRPr="0038097B">
        <w:t>Eisen examenreglement (9.3)</w:t>
      </w:r>
      <w:r w:rsidRPr="00BE58A5">
        <w:rPr>
          <w:rFonts w:eastAsia="MS Mincho"/>
          <w:highlight w:val="yellow"/>
        </w:rPr>
        <w:t xml:space="preserve"> </w:t>
      </w:r>
      <w:r w:rsidRPr="000E3762">
        <w:rPr>
          <w:rFonts w:eastAsia="MS Mincho"/>
          <w:highlight w:val="yellow"/>
        </w:rPr>
        <w:t>MOET DOOR CI REDACTIONEEL WORDEN VASTGESTELD</w:t>
      </w:r>
      <w:bookmarkEnd w:id="113"/>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Het examenreglement van de aangewezen certificerende instelling geeft informatie over de volgende onderdelen.</w:t>
      </w:r>
    </w:p>
    <w:p w:rsidR="00E36125" w:rsidRPr="0038097B" w:rsidRDefault="00E36125" w:rsidP="004F48F9">
      <w:pPr>
        <w:rPr>
          <w:rFonts w:cs="Courier New"/>
          <w:szCs w:val="18"/>
        </w:rPr>
      </w:pPr>
    </w:p>
    <w:p w:rsidR="00E36125" w:rsidRPr="0038097B" w:rsidRDefault="00E36125" w:rsidP="00C71AD0">
      <w:pPr>
        <w:numPr>
          <w:ilvl w:val="0"/>
          <w:numId w:val="11"/>
        </w:numPr>
        <w:ind w:left="851" w:hanging="425"/>
        <w:rPr>
          <w:rFonts w:cs="Courier New"/>
          <w:szCs w:val="18"/>
        </w:rPr>
      </w:pPr>
      <w:r w:rsidRPr="0038097B">
        <w:rPr>
          <w:rFonts w:cs="Courier New"/>
          <w:szCs w:val="18"/>
        </w:rPr>
        <w:t>bevestiging van deelname (oproep);</w:t>
      </w:r>
    </w:p>
    <w:p w:rsidR="00E36125" w:rsidRPr="0038097B" w:rsidRDefault="00E36125" w:rsidP="00C71AD0">
      <w:pPr>
        <w:numPr>
          <w:ilvl w:val="0"/>
          <w:numId w:val="11"/>
        </w:numPr>
        <w:ind w:left="851" w:hanging="425"/>
        <w:rPr>
          <w:rFonts w:cs="Courier New"/>
          <w:szCs w:val="18"/>
        </w:rPr>
      </w:pPr>
      <w:r w:rsidRPr="0038097B">
        <w:rPr>
          <w:rFonts w:cs="Courier New"/>
          <w:szCs w:val="18"/>
        </w:rPr>
        <w:t>identificatie van de deelnemers;</w:t>
      </w:r>
    </w:p>
    <w:p w:rsidR="00E36125" w:rsidRPr="0038097B" w:rsidRDefault="00E36125" w:rsidP="00C71AD0">
      <w:pPr>
        <w:numPr>
          <w:ilvl w:val="0"/>
          <w:numId w:val="11"/>
        </w:numPr>
        <w:ind w:left="851" w:hanging="425"/>
        <w:rPr>
          <w:rFonts w:cs="Courier New"/>
          <w:szCs w:val="18"/>
        </w:rPr>
      </w:pPr>
      <w:r w:rsidRPr="0038097B">
        <w:rPr>
          <w:rFonts w:cs="Courier New"/>
          <w:szCs w:val="18"/>
        </w:rPr>
        <w:t>toelating en afwezigheid;</w:t>
      </w:r>
    </w:p>
    <w:p w:rsidR="00E36125" w:rsidRPr="0038097B" w:rsidRDefault="00E36125" w:rsidP="00C71AD0">
      <w:pPr>
        <w:numPr>
          <w:ilvl w:val="0"/>
          <w:numId w:val="11"/>
        </w:numPr>
        <w:ind w:left="851" w:hanging="425"/>
        <w:rPr>
          <w:rFonts w:cs="Courier New"/>
          <w:szCs w:val="18"/>
        </w:rPr>
      </w:pPr>
      <w:r w:rsidRPr="0038097B">
        <w:rPr>
          <w:rFonts w:cs="Courier New"/>
          <w:szCs w:val="18"/>
        </w:rPr>
        <w:t>de informatie die (vooraf) aan de deelnemers aan een examen wordt verstrekt zodat het de deelnemers helder is hoe het examen zal zijn ingericht;</w:t>
      </w:r>
    </w:p>
    <w:p w:rsidR="00E36125" w:rsidRPr="0038097B" w:rsidRDefault="00E36125" w:rsidP="00C71AD0">
      <w:pPr>
        <w:numPr>
          <w:ilvl w:val="0"/>
          <w:numId w:val="11"/>
        </w:numPr>
        <w:ind w:left="851" w:hanging="425"/>
        <w:rPr>
          <w:rFonts w:cs="Courier New"/>
          <w:szCs w:val="18"/>
        </w:rPr>
      </w:pPr>
      <w:r w:rsidRPr="0038097B">
        <w:rPr>
          <w:rFonts w:cs="Courier New"/>
          <w:szCs w:val="18"/>
        </w:rPr>
        <w:t>het wraken van examinatoren;</w:t>
      </w:r>
    </w:p>
    <w:p w:rsidR="00E36125" w:rsidRPr="0038097B" w:rsidRDefault="00E36125" w:rsidP="00C71AD0">
      <w:pPr>
        <w:numPr>
          <w:ilvl w:val="0"/>
          <w:numId w:val="11"/>
        </w:numPr>
        <w:ind w:left="851" w:hanging="425"/>
        <w:rPr>
          <w:rFonts w:cs="Courier New"/>
          <w:szCs w:val="18"/>
        </w:rPr>
      </w:pPr>
      <w:r w:rsidRPr="0038097B">
        <w:rPr>
          <w:rFonts w:cs="Courier New"/>
          <w:szCs w:val="18"/>
        </w:rPr>
        <w:t>examenduur en wijze van toetsing;</w:t>
      </w:r>
    </w:p>
    <w:p w:rsidR="00E36125" w:rsidRPr="0038097B" w:rsidRDefault="00E36125" w:rsidP="00C71AD0">
      <w:pPr>
        <w:numPr>
          <w:ilvl w:val="0"/>
          <w:numId w:val="11"/>
        </w:numPr>
        <w:ind w:left="851" w:hanging="425"/>
        <w:rPr>
          <w:rFonts w:cs="Courier New"/>
          <w:szCs w:val="18"/>
        </w:rPr>
      </w:pPr>
      <w:r w:rsidRPr="0038097B">
        <w:rPr>
          <w:rFonts w:cs="Courier New"/>
          <w:szCs w:val="18"/>
        </w:rPr>
        <w:t>eisen te stellen aan het examen;</w:t>
      </w:r>
    </w:p>
    <w:p w:rsidR="00E36125" w:rsidRPr="0038097B" w:rsidRDefault="00E36125" w:rsidP="00C71AD0">
      <w:pPr>
        <w:numPr>
          <w:ilvl w:val="0"/>
          <w:numId w:val="11"/>
        </w:numPr>
        <w:ind w:left="851" w:hanging="425"/>
        <w:rPr>
          <w:rFonts w:cs="Courier New"/>
          <w:szCs w:val="18"/>
        </w:rPr>
      </w:pPr>
      <w:r w:rsidRPr="0038097B">
        <w:rPr>
          <w:rFonts w:cs="Courier New"/>
          <w:szCs w:val="18"/>
        </w:rPr>
        <w:t>gedragsregels voor kandidaten tijdens het deelnemen aan het examen;</w:t>
      </w:r>
    </w:p>
    <w:p w:rsidR="00E36125" w:rsidRPr="0038097B" w:rsidRDefault="00E36125" w:rsidP="00C71AD0">
      <w:pPr>
        <w:numPr>
          <w:ilvl w:val="0"/>
          <w:numId w:val="11"/>
        </w:numPr>
        <w:ind w:left="851" w:hanging="425"/>
        <w:rPr>
          <w:rFonts w:cs="Courier New"/>
          <w:szCs w:val="18"/>
        </w:rPr>
      </w:pPr>
      <w:r w:rsidRPr="0038097B">
        <w:rPr>
          <w:rFonts w:cs="Courier New"/>
          <w:szCs w:val="18"/>
        </w:rPr>
        <w:t>de werkwijze voor een  aangepast examen voor personen met een beperking;</w:t>
      </w:r>
    </w:p>
    <w:p w:rsidR="00E36125" w:rsidRPr="0038097B" w:rsidRDefault="00E36125" w:rsidP="00C71AD0">
      <w:pPr>
        <w:numPr>
          <w:ilvl w:val="0"/>
          <w:numId w:val="11"/>
        </w:numPr>
        <w:ind w:left="851" w:hanging="425"/>
        <w:rPr>
          <w:rFonts w:cs="Courier New"/>
          <w:szCs w:val="18"/>
        </w:rPr>
      </w:pPr>
      <w:r w:rsidRPr="0038097B">
        <w:rPr>
          <w:rFonts w:cs="Courier New"/>
          <w:szCs w:val="18"/>
        </w:rPr>
        <w:t>normen voor slagen en afwijzen (cesuur);</w:t>
      </w:r>
    </w:p>
    <w:p w:rsidR="00E36125" w:rsidRPr="0038097B" w:rsidRDefault="00E36125" w:rsidP="00C71AD0">
      <w:pPr>
        <w:numPr>
          <w:ilvl w:val="0"/>
          <w:numId w:val="11"/>
        </w:numPr>
        <w:ind w:left="851" w:hanging="425"/>
        <w:rPr>
          <w:rFonts w:cs="Courier New"/>
          <w:szCs w:val="18"/>
        </w:rPr>
      </w:pPr>
      <w:r w:rsidRPr="0038097B">
        <w:rPr>
          <w:rFonts w:cs="Courier New"/>
          <w:szCs w:val="18"/>
        </w:rPr>
        <w:t>de wijze va</w:t>
      </w:r>
      <w:r>
        <w:rPr>
          <w:rFonts w:cs="Courier New"/>
          <w:szCs w:val="18"/>
        </w:rPr>
        <w:t>n het vaststellen van de examen</w:t>
      </w:r>
      <w:r w:rsidRPr="0038097B">
        <w:rPr>
          <w:rFonts w:cs="Courier New"/>
          <w:szCs w:val="18"/>
        </w:rPr>
        <w:t>uitslag;</w:t>
      </w:r>
    </w:p>
    <w:p w:rsidR="00E36125" w:rsidRPr="0038097B" w:rsidRDefault="00E36125" w:rsidP="00C71AD0">
      <w:pPr>
        <w:numPr>
          <w:ilvl w:val="0"/>
          <w:numId w:val="11"/>
        </w:numPr>
        <w:ind w:left="851" w:hanging="425"/>
        <w:rPr>
          <w:rFonts w:cs="Courier New"/>
          <w:szCs w:val="18"/>
        </w:rPr>
      </w:pPr>
      <w:r w:rsidRPr="0038097B">
        <w:rPr>
          <w:rFonts w:cs="Courier New"/>
          <w:szCs w:val="18"/>
        </w:rPr>
        <w:t xml:space="preserve">bekendmaking van de voorlopige </w:t>
      </w:r>
      <w:r>
        <w:rPr>
          <w:rFonts w:cs="Courier New"/>
          <w:szCs w:val="18"/>
        </w:rPr>
        <w:t>examen</w:t>
      </w:r>
      <w:r w:rsidRPr="0038097B">
        <w:rPr>
          <w:rFonts w:cs="Courier New"/>
          <w:szCs w:val="18"/>
        </w:rPr>
        <w:t>uitslag;</w:t>
      </w:r>
    </w:p>
    <w:p w:rsidR="00E36125" w:rsidRPr="0038097B" w:rsidRDefault="00E36125" w:rsidP="00C71AD0">
      <w:pPr>
        <w:numPr>
          <w:ilvl w:val="0"/>
          <w:numId w:val="11"/>
        </w:numPr>
        <w:ind w:left="851" w:hanging="425"/>
        <w:rPr>
          <w:rFonts w:cs="Courier New"/>
          <w:szCs w:val="18"/>
        </w:rPr>
      </w:pPr>
      <w:r w:rsidRPr="0038097B">
        <w:rPr>
          <w:rFonts w:cs="Courier New"/>
          <w:szCs w:val="18"/>
        </w:rPr>
        <w:t>bewaartermijn van de examendocumenten;</w:t>
      </w:r>
    </w:p>
    <w:p w:rsidR="00E36125" w:rsidRPr="0038097B" w:rsidRDefault="00E36125" w:rsidP="00C71AD0">
      <w:pPr>
        <w:numPr>
          <w:ilvl w:val="0"/>
          <w:numId w:val="11"/>
        </w:numPr>
        <w:ind w:left="851" w:hanging="425"/>
        <w:rPr>
          <w:rFonts w:cs="Courier New"/>
          <w:szCs w:val="18"/>
        </w:rPr>
      </w:pPr>
      <w:r>
        <w:rPr>
          <w:rFonts w:cs="Courier New"/>
          <w:szCs w:val="18"/>
        </w:rPr>
        <w:t>inzagerecht examen</w:t>
      </w:r>
      <w:r w:rsidRPr="0038097B">
        <w:rPr>
          <w:rFonts w:cs="Courier New"/>
          <w:szCs w:val="18"/>
        </w:rPr>
        <w:t>resultaten op verzoek door de kandidaat;</w:t>
      </w:r>
    </w:p>
    <w:p w:rsidR="00E36125" w:rsidRPr="0038097B" w:rsidRDefault="00E36125" w:rsidP="00C71AD0">
      <w:pPr>
        <w:numPr>
          <w:ilvl w:val="0"/>
          <w:numId w:val="11"/>
        </w:numPr>
        <w:ind w:left="851" w:hanging="425"/>
        <w:rPr>
          <w:rFonts w:cs="Courier New"/>
          <w:szCs w:val="18"/>
        </w:rPr>
      </w:pPr>
      <w:r w:rsidRPr="0038097B">
        <w:rPr>
          <w:rFonts w:cs="Courier New"/>
          <w:szCs w:val="18"/>
        </w:rPr>
        <w:t>geldigheidsduur van het examenresultaat.</w:t>
      </w:r>
    </w:p>
    <w:p w:rsidR="00E36125" w:rsidRPr="0038097B" w:rsidRDefault="00E36125" w:rsidP="004F48F9">
      <w:pPr>
        <w:rPr>
          <w:rFonts w:cs="Courier New"/>
          <w:szCs w:val="18"/>
        </w:rPr>
      </w:pPr>
    </w:p>
    <w:p w:rsidR="00E36125" w:rsidRPr="0038097B" w:rsidRDefault="00E36125" w:rsidP="004F48F9">
      <w:pPr>
        <w:rPr>
          <w:rFonts w:cs="Courier New"/>
          <w:szCs w:val="18"/>
        </w:rPr>
      </w:pPr>
    </w:p>
    <w:p w:rsidR="00E36125" w:rsidRPr="00B94D00" w:rsidRDefault="00E36125" w:rsidP="00B94D00">
      <w:pPr>
        <w:rPr>
          <w:rFonts w:cs="Courier New"/>
          <w:b/>
          <w:bCs/>
          <w:szCs w:val="18"/>
        </w:rPr>
      </w:pPr>
      <w:r w:rsidRPr="00B94D00">
        <w:rPr>
          <w:rFonts w:cs="Courier New"/>
          <w:b/>
          <w:bCs/>
          <w:szCs w:val="18"/>
        </w:rPr>
        <w:t>Eisen te stellen aan het examen</w:t>
      </w:r>
    </w:p>
    <w:p w:rsidR="00E36125" w:rsidRPr="00B94D00" w:rsidRDefault="00E36125" w:rsidP="00B94D00">
      <w:pPr>
        <w:rPr>
          <w:rFonts w:cs="Courier New"/>
          <w:b/>
          <w:bCs/>
          <w:szCs w:val="18"/>
        </w:rPr>
      </w:pPr>
      <w:bookmarkStart w:id="114" w:name="_Toc329588535"/>
      <w:bookmarkStart w:id="115" w:name="_Toc330552189"/>
      <w:r w:rsidRPr="00B94D00">
        <w:rPr>
          <w:rFonts w:cs="Courier New"/>
          <w:b/>
          <w:bCs/>
          <w:szCs w:val="18"/>
        </w:rPr>
        <w:t>Toelating en afwezigheid</w:t>
      </w:r>
      <w:bookmarkEnd w:id="114"/>
      <w:bookmarkEnd w:id="115"/>
      <w:r w:rsidRPr="00B94D00">
        <w:rPr>
          <w:rFonts w:cs="Courier New"/>
          <w:b/>
          <w:bCs/>
          <w:szCs w:val="18"/>
        </w:rPr>
        <w:t xml:space="preserve">  </w:t>
      </w:r>
    </w:p>
    <w:p w:rsidR="00E36125" w:rsidRPr="00B94D00" w:rsidRDefault="00E36125" w:rsidP="00B94D00">
      <w:pPr>
        <w:rPr>
          <w:rFonts w:cs="Courier New"/>
          <w:bCs/>
          <w:szCs w:val="18"/>
        </w:rPr>
      </w:pPr>
      <w:r w:rsidRPr="00B94D00">
        <w:rPr>
          <w:rFonts w:cs="Courier New"/>
          <w:bCs/>
          <w:szCs w:val="18"/>
        </w:rPr>
        <w:t>In de uitnodiging voor het examen staat vermeld:</w:t>
      </w:r>
    </w:p>
    <w:p w:rsidR="00E36125" w:rsidRPr="00B94D00" w:rsidRDefault="00E36125" w:rsidP="00C71AD0">
      <w:pPr>
        <w:numPr>
          <w:ilvl w:val="0"/>
          <w:numId w:val="23"/>
        </w:numPr>
        <w:rPr>
          <w:rFonts w:cs="Courier New"/>
          <w:bCs/>
          <w:szCs w:val="18"/>
        </w:rPr>
      </w:pPr>
      <w:r w:rsidRPr="00B94D00">
        <w:rPr>
          <w:rFonts w:cs="Courier New"/>
          <w:bCs/>
          <w:szCs w:val="18"/>
        </w:rPr>
        <w:t>Datum en tijdstip wanneer het examen plaats vindt</w:t>
      </w:r>
    </w:p>
    <w:p w:rsidR="00E36125" w:rsidRPr="00B94D00" w:rsidRDefault="00E36125" w:rsidP="00C71AD0">
      <w:pPr>
        <w:numPr>
          <w:ilvl w:val="0"/>
          <w:numId w:val="23"/>
        </w:numPr>
        <w:rPr>
          <w:rFonts w:cs="Courier New"/>
          <w:bCs/>
          <w:szCs w:val="18"/>
        </w:rPr>
      </w:pPr>
      <w:r w:rsidRPr="00B94D00">
        <w:rPr>
          <w:rFonts w:cs="Courier New"/>
          <w:bCs/>
          <w:szCs w:val="18"/>
        </w:rPr>
        <w:t>Adres waar het examen wordt afgenomen</w:t>
      </w:r>
    </w:p>
    <w:p w:rsidR="00E36125" w:rsidRPr="00B94D00" w:rsidRDefault="00E36125" w:rsidP="00C71AD0">
      <w:pPr>
        <w:numPr>
          <w:ilvl w:val="0"/>
          <w:numId w:val="23"/>
        </w:numPr>
        <w:rPr>
          <w:rFonts w:cs="Courier New"/>
          <w:bCs/>
          <w:szCs w:val="18"/>
        </w:rPr>
      </w:pPr>
      <w:r w:rsidRPr="00B94D00">
        <w:rPr>
          <w:rFonts w:cs="Courier New"/>
          <w:bCs/>
          <w:szCs w:val="18"/>
        </w:rPr>
        <w:t xml:space="preserve">Verplichting tot legitimatie voor aanvang van het examen (geen legitimatiebewijs is geen examen doen, de kandidaat is dan niet geslaagd).  </w:t>
      </w:r>
    </w:p>
    <w:p w:rsidR="00E36125" w:rsidRPr="00B94D00" w:rsidRDefault="00E36125" w:rsidP="00B94D00">
      <w:pPr>
        <w:rPr>
          <w:rFonts w:cs="Courier New"/>
          <w:bCs/>
          <w:szCs w:val="18"/>
        </w:rPr>
      </w:pPr>
    </w:p>
    <w:p w:rsidR="00E36125" w:rsidRPr="00B94D00" w:rsidRDefault="00E36125" w:rsidP="00B94D00">
      <w:pPr>
        <w:rPr>
          <w:rFonts w:cs="Courier New"/>
          <w:bCs/>
          <w:szCs w:val="18"/>
        </w:rPr>
      </w:pPr>
      <w:r w:rsidRPr="00B94D00">
        <w:rPr>
          <w:rFonts w:cs="Courier New"/>
          <w:bCs/>
          <w:szCs w:val="18"/>
        </w:rPr>
        <w:t>Het is de aanvrager tijdens het examen toegestaan gebruik te maken van alle door de aanvrager gewenste hulpmiddelen.</w:t>
      </w:r>
    </w:p>
    <w:p w:rsidR="00E36125" w:rsidRPr="00B94D00" w:rsidRDefault="00E36125" w:rsidP="00B94D00">
      <w:pPr>
        <w:rPr>
          <w:rFonts w:cs="Courier New"/>
          <w:b/>
          <w:bCs/>
          <w:szCs w:val="18"/>
        </w:rPr>
      </w:pPr>
    </w:p>
    <w:p w:rsidR="00E36125" w:rsidRPr="00B94D00" w:rsidRDefault="00E36125" w:rsidP="00B94D00">
      <w:pPr>
        <w:rPr>
          <w:rFonts w:cs="Courier New"/>
          <w:b/>
          <w:bCs/>
          <w:szCs w:val="18"/>
        </w:rPr>
      </w:pPr>
      <w:r w:rsidRPr="00B94D00">
        <w:rPr>
          <w:rFonts w:cs="Courier New"/>
          <w:b/>
          <w:bCs/>
          <w:szCs w:val="18"/>
        </w:rPr>
        <w:t xml:space="preserve">Voorbereiding op het examen door de kandidaat </w:t>
      </w:r>
    </w:p>
    <w:p w:rsidR="00E36125" w:rsidRPr="00B94D00" w:rsidRDefault="00E36125" w:rsidP="00B94D00">
      <w:pPr>
        <w:rPr>
          <w:rFonts w:cs="Courier New"/>
          <w:bCs/>
          <w:szCs w:val="18"/>
        </w:rPr>
      </w:pPr>
      <w:r w:rsidRPr="00B94D00">
        <w:rPr>
          <w:rFonts w:cs="Courier New"/>
          <w:bCs/>
          <w:szCs w:val="18"/>
        </w:rPr>
        <w:t xml:space="preserve">Tijdens het examen dient de kandidaat zich via een geldig en origineel legitimatiebewijs te legitimeren. </w:t>
      </w:r>
    </w:p>
    <w:p w:rsidR="00E36125" w:rsidRPr="00B94D00" w:rsidRDefault="00E36125" w:rsidP="00B94D00">
      <w:pPr>
        <w:rPr>
          <w:rFonts w:cs="Courier New"/>
          <w:bCs/>
          <w:szCs w:val="18"/>
        </w:rPr>
      </w:pPr>
      <w:r w:rsidRPr="00B94D00">
        <w:rPr>
          <w:rFonts w:cs="Courier New"/>
          <w:bCs/>
          <w:szCs w:val="18"/>
        </w:rPr>
        <w:t xml:space="preserve">De kandidaat neemt het door hem opgebouwd portfolio inclusief bewijsdocumenten en bijlagen mee naar het examen. De kandidaat zorgt ervoor dat deze in staat is om tijdens het examen het portfolio toe te lichten. </w:t>
      </w:r>
    </w:p>
    <w:p w:rsidR="00E36125" w:rsidRPr="00B94D00" w:rsidRDefault="00E36125" w:rsidP="00B94D00">
      <w:pPr>
        <w:rPr>
          <w:rFonts w:cs="Courier New"/>
          <w:bCs/>
          <w:szCs w:val="18"/>
        </w:rPr>
      </w:pPr>
      <w:r w:rsidRPr="00B94D00">
        <w:rPr>
          <w:rFonts w:cs="Courier New"/>
          <w:bCs/>
          <w:szCs w:val="18"/>
        </w:rPr>
        <w:t>Eventuele vragen die een kandidaat heeft mogen vooraf aan de examinator(en) kenbaar worden gemaakt.</w:t>
      </w:r>
    </w:p>
    <w:p w:rsidR="00E36125" w:rsidRPr="00B94D00" w:rsidRDefault="00E36125" w:rsidP="00B94D00">
      <w:pPr>
        <w:rPr>
          <w:rFonts w:cs="Courier New"/>
          <w:b/>
          <w:bCs/>
          <w:szCs w:val="18"/>
        </w:rPr>
      </w:pPr>
    </w:p>
    <w:p w:rsidR="00E36125" w:rsidRPr="00B94D00" w:rsidRDefault="00E36125" w:rsidP="00B94D00">
      <w:pPr>
        <w:rPr>
          <w:rFonts w:cs="Courier New"/>
          <w:b/>
          <w:bCs/>
          <w:szCs w:val="18"/>
        </w:rPr>
      </w:pPr>
      <w:bookmarkStart w:id="116" w:name="_Toc309127934"/>
      <w:bookmarkStart w:id="117" w:name="_Toc309128127"/>
      <w:bookmarkStart w:id="118" w:name="_Toc329588537"/>
      <w:bookmarkStart w:id="119" w:name="_Toc330552191"/>
      <w:r w:rsidRPr="00B94D00">
        <w:rPr>
          <w:rFonts w:cs="Courier New"/>
          <w:b/>
          <w:bCs/>
          <w:szCs w:val="18"/>
        </w:rPr>
        <w:t>Inrichting examinering en examenduur</w:t>
      </w:r>
      <w:bookmarkEnd w:id="116"/>
      <w:bookmarkEnd w:id="117"/>
      <w:bookmarkEnd w:id="118"/>
      <w:bookmarkEnd w:id="119"/>
      <w:r w:rsidRPr="00B94D00">
        <w:rPr>
          <w:rFonts w:cs="Courier New"/>
          <w:b/>
          <w:bCs/>
          <w:szCs w:val="18"/>
        </w:rPr>
        <w:t xml:space="preserve"> </w:t>
      </w:r>
    </w:p>
    <w:p w:rsidR="00E36125" w:rsidRPr="00B94D00" w:rsidRDefault="00E36125" w:rsidP="00B94D00">
      <w:pPr>
        <w:rPr>
          <w:rFonts w:cs="Courier New"/>
          <w:bCs/>
          <w:szCs w:val="18"/>
        </w:rPr>
      </w:pPr>
      <w:r w:rsidRPr="00B94D00">
        <w:rPr>
          <w:rFonts w:cs="Courier New"/>
          <w:bCs/>
          <w:szCs w:val="18"/>
        </w:rPr>
        <w:t xml:space="preserve">Het examen wordt mondeling afgenomen door de examinator(en) in een tijdsbestek van maximaal 60 minuten. </w:t>
      </w:r>
    </w:p>
    <w:p w:rsidR="00E36125" w:rsidRPr="00B94D00" w:rsidRDefault="00E36125" w:rsidP="00B94D00">
      <w:pPr>
        <w:rPr>
          <w:rFonts w:cs="Courier New"/>
          <w:bCs/>
          <w:szCs w:val="18"/>
        </w:rPr>
      </w:pPr>
    </w:p>
    <w:p w:rsidR="00E36125" w:rsidRPr="00B94D00" w:rsidRDefault="00E36125" w:rsidP="00B94D00">
      <w:pPr>
        <w:rPr>
          <w:rFonts w:cs="Courier New"/>
          <w:b/>
          <w:bCs/>
          <w:szCs w:val="18"/>
        </w:rPr>
      </w:pPr>
      <w:r w:rsidRPr="00B94D00">
        <w:rPr>
          <w:rFonts w:cs="Courier New"/>
          <w:b/>
          <w:bCs/>
          <w:szCs w:val="18"/>
        </w:rPr>
        <w:t>Beslotenheid van examens</w:t>
      </w:r>
    </w:p>
    <w:p w:rsidR="00E36125" w:rsidRPr="00B94D00" w:rsidRDefault="00E36125" w:rsidP="00B94D00">
      <w:pPr>
        <w:rPr>
          <w:rFonts w:cs="Courier New"/>
          <w:szCs w:val="18"/>
        </w:rPr>
      </w:pPr>
      <w:r w:rsidRPr="00B94D00">
        <w:rPr>
          <w:rFonts w:cs="Courier New"/>
          <w:szCs w:val="18"/>
        </w:rPr>
        <w:t xml:space="preserve">Medewerkers van de CKI (inclusief de examinatoren) dragen zorg voor de absolute geheimhouding van de examenopgaven, voor zover deze opgaven geen onderdeel uitmaken van een publieke norm. Medewerkers van de CKI hebben een verklaring van geheimhouding ondertekend. </w:t>
      </w:r>
    </w:p>
    <w:p w:rsidR="00E36125" w:rsidRDefault="00E36125" w:rsidP="00B94D00">
      <w:pPr>
        <w:rPr>
          <w:rFonts w:cs="Courier New"/>
          <w:b/>
          <w:bCs/>
          <w:szCs w:val="18"/>
        </w:rPr>
      </w:pPr>
    </w:p>
    <w:p w:rsidR="00E36125" w:rsidRPr="00B94D00" w:rsidRDefault="00E36125" w:rsidP="00B94D00">
      <w:pPr>
        <w:rPr>
          <w:rFonts w:cs="Courier New"/>
          <w:b/>
          <w:bCs/>
          <w:szCs w:val="18"/>
        </w:rPr>
      </w:pPr>
      <w:r w:rsidRPr="00B94D00">
        <w:rPr>
          <w:rFonts w:cs="Courier New"/>
          <w:b/>
          <w:bCs/>
          <w:szCs w:val="18"/>
        </w:rPr>
        <w:t>Algemene regels bij de uitvoering van examens</w:t>
      </w:r>
    </w:p>
    <w:p w:rsidR="00E36125" w:rsidRPr="00B94D00" w:rsidRDefault="00E36125" w:rsidP="00B94D00">
      <w:pPr>
        <w:rPr>
          <w:rFonts w:cs="Courier New"/>
          <w:szCs w:val="18"/>
        </w:rPr>
      </w:pPr>
      <w:r w:rsidRPr="00B94D00">
        <w:rPr>
          <w:rFonts w:cs="Courier New"/>
          <w:szCs w:val="18"/>
        </w:rPr>
        <w:t>Te stellen eisen aan de examenlocatie zijn:</w:t>
      </w:r>
    </w:p>
    <w:p w:rsidR="00E36125" w:rsidRDefault="00E36125" w:rsidP="007B3169">
      <w:pPr>
        <w:numPr>
          <w:ilvl w:val="0"/>
          <w:numId w:val="24"/>
        </w:numPr>
        <w:rPr>
          <w:rFonts w:cs="Courier New"/>
          <w:szCs w:val="18"/>
        </w:rPr>
      </w:pPr>
      <w:r w:rsidRPr="00D31B76">
        <w:rPr>
          <w:rFonts w:cs="Courier New"/>
          <w:szCs w:val="18"/>
        </w:rPr>
        <w:t>In de ruimte waarin het examen plaats vindt, vinden geen andere activiteiten plaats.</w:t>
      </w:r>
      <w:r>
        <w:rPr>
          <w:rFonts w:cs="Courier New"/>
          <w:szCs w:val="18"/>
        </w:rPr>
        <w:t xml:space="preserve"> </w:t>
      </w:r>
    </w:p>
    <w:p w:rsidR="00E36125" w:rsidRPr="00D31B76" w:rsidRDefault="00E36125" w:rsidP="007B3169">
      <w:pPr>
        <w:numPr>
          <w:ilvl w:val="0"/>
          <w:numId w:val="24"/>
        </w:numPr>
        <w:rPr>
          <w:rFonts w:cs="Courier New"/>
          <w:szCs w:val="18"/>
        </w:rPr>
      </w:pPr>
      <w:r w:rsidRPr="00D31B76">
        <w:rPr>
          <w:rFonts w:cs="Courier New"/>
          <w:szCs w:val="18"/>
        </w:rPr>
        <w:t>Er is geen nadelige invloed van de omgeving op het resultaat van het examen. Dit wordt vastgesteld door dit aan de kandidaat te vragen. Indien de ruimte niet voldoet aan redelijke wensen van de kandidaat zorgt de CKI voor een ruimte die voldoet aan de wensen van de kandidaat. Eventuele extra kosten die hierdoor ontstaan zijn voor rekening van de CKI;</w:t>
      </w:r>
    </w:p>
    <w:p w:rsidR="00E36125" w:rsidRPr="00B94D00" w:rsidRDefault="00E36125" w:rsidP="00D31B76">
      <w:pPr>
        <w:numPr>
          <w:ilvl w:val="0"/>
          <w:numId w:val="24"/>
        </w:numPr>
        <w:rPr>
          <w:rFonts w:cs="Courier New"/>
          <w:szCs w:val="18"/>
        </w:rPr>
      </w:pPr>
      <w:r w:rsidRPr="00B94D00">
        <w:rPr>
          <w:rFonts w:cs="Courier New"/>
          <w:szCs w:val="18"/>
        </w:rPr>
        <w:t>Er zijn sanitaire voorzieningen;</w:t>
      </w:r>
    </w:p>
    <w:p w:rsidR="00E36125" w:rsidRPr="00B94D00" w:rsidRDefault="00E36125" w:rsidP="00D31B76">
      <w:pPr>
        <w:numPr>
          <w:ilvl w:val="0"/>
          <w:numId w:val="24"/>
        </w:numPr>
        <w:rPr>
          <w:rFonts w:cs="Courier New"/>
          <w:szCs w:val="18"/>
        </w:rPr>
      </w:pPr>
      <w:r w:rsidRPr="00B94D00">
        <w:rPr>
          <w:rFonts w:cs="Courier New"/>
          <w:szCs w:val="18"/>
        </w:rPr>
        <w:t>Op verzoek is er voor een mindervalide (fysiek of dyslectisch) een aangepaste plaats beschikbaar;</w:t>
      </w:r>
    </w:p>
    <w:p w:rsidR="00E36125" w:rsidRPr="00B94D00" w:rsidRDefault="00E36125" w:rsidP="00B94D00">
      <w:pPr>
        <w:rPr>
          <w:rFonts w:cs="Courier New"/>
          <w:szCs w:val="18"/>
        </w:rPr>
      </w:pPr>
    </w:p>
    <w:p w:rsidR="00E36125" w:rsidRPr="00B94D00" w:rsidRDefault="00E36125" w:rsidP="00B94D00">
      <w:pPr>
        <w:rPr>
          <w:rFonts w:cs="Courier New"/>
          <w:szCs w:val="18"/>
        </w:rPr>
      </w:pPr>
    </w:p>
    <w:p w:rsidR="00E36125" w:rsidRPr="00B94D00" w:rsidRDefault="00E36125" w:rsidP="00B94D00">
      <w:pPr>
        <w:rPr>
          <w:rFonts w:cs="Courier New"/>
          <w:szCs w:val="18"/>
        </w:rPr>
      </w:pPr>
      <w:r w:rsidRPr="00B94D00">
        <w:rPr>
          <w:rFonts w:cs="Courier New"/>
          <w:szCs w:val="18"/>
        </w:rPr>
        <w:t>Te stellen eisen aan de examenmiddelen zijn:</w:t>
      </w:r>
    </w:p>
    <w:p w:rsidR="00E36125" w:rsidRPr="00B94D00" w:rsidRDefault="00E36125" w:rsidP="00C71AD0">
      <w:pPr>
        <w:numPr>
          <w:ilvl w:val="0"/>
          <w:numId w:val="24"/>
        </w:numPr>
        <w:rPr>
          <w:rFonts w:cs="Courier New"/>
          <w:szCs w:val="18"/>
        </w:rPr>
      </w:pPr>
      <w:r w:rsidRPr="00B94D00">
        <w:rPr>
          <w:rFonts w:cs="Courier New"/>
          <w:szCs w:val="18"/>
        </w:rPr>
        <w:t>.Het is de aanvrager tijdens het examen toegestaan gebruik te maken van alle door de aanvrager gewenste technische hulpmiddelen. Het is niet toegestaan deze hulpmiddelen te gebruiken om contact op te nemen met een of meer andere personen.</w:t>
      </w:r>
    </w:p>
    <w:p w:rsidR="00E36125" w:rsidRPr="00B94D00" w:rsidRDefault="00E36125" w:rsidP="00B94D00">
      <w:pPr>
        <w:rPr>
          <w:rFonts w:cs="Courier New"/>
          <w:szCs w:val="18"/>
        </w:rPr>
      </w:pPr>
    </w:p>
    <w:p w:rsidR="00E36125" w:rsidRPr="00B94D00" w:rsidRDefault="00E36125" w:rsidP="00B94D00">
      <w:pPr>
        <w:rPr>
          <w:rFonts w:cs="Courier New"/>
          <w:szCs w:val="18"/>
        </w:rPr>
      </w:pPr>
    </w:p>
    <w:p w:rsidR="00E36125" w:rsidRPr="00B94D00" w:rsidRDefault="00E36125" w:rsidP="00B94D00">
      <w:pPr>
        <w:rPr>
          <w:rFonts w:cs="Courier New"/>
          <w:b/>
          <w:bCs/>
          <w:szCs w:val="18"/>
        </w:rPr>
      </w:pPr>
      <w:bookmarkStart w:id="120" w:name="_Toc309127933"/>
      <w:bookmarkStart w:id="121" w:name="_Toc309128126"/>
      <w:bookmarkStart w:id="122" w:name="_Toc329588538"/>
      <w:bookmarkStart w:id="123" w:name="_Toc330552192"/>
      <w:r w:rsidRPr="00B94D00">
        <w:rPr>
          <w:rFonts w:cs="Courier New"/>
          <w:b/>
          <w:bCs/>
          <w:szCs w:val="18"/>
        </w:rPr>
        <w:t>Normen voor slagen en afwijzen</w:t>
      </w:r>
      <w:bookmarkEnd w:id="120"/>
      <w:bookmarkEnd w:id="121"/>
      <w:bookmarkEnd w:id="122"/>
      <w:bookmarkEnd w:id="123"/>
    </w:p>
    <w:p w:rsidR="00E36125" w:rsidRPr="00B94D00" w:rsidRDefault="00E36125" w:rsidP="00B94D00">
      <w:pPr>
        <w:rPr>
          <w:rFonts w:cs="Courier New"/>
          <w:bCs/>
          <w:szCs w:val="18"/>
        </w:rPr>
      </w:pPr>
      <w:r w:rsidRPr="00B94D00">
        <w:rPr>
          <w:rFonts w:cs="Courier New"/>
          <w:bCs/>
          <w:szCs w:val="18"/>
        </w:rPr>
        <w:t xml:space="preserve">Een kandidaat is geslaagd indien deze voldaan heeft aan alle eisen van het examen (zie ook bijlage 4). </w:t>
      </w:r>
    </w:p>
    <w:p w:rsidR="00E36125" w:rsidRPr="00B94D00" w:rsidRDefault="00E36125" w:rsidP="00B94D00">
      <w:pPr>
        <w:rPr>
          <w:rFonts w:cs="Courier New"/>
          <w:b/>
          <w:bCs/>
          <w:szCs w:val="18"/>
        </w:rPr>
      </w:pPr>
      <w:bookmarkStart w:id="124" w:name="_Toc309127943"/>
      <w:bookmarkStart w:id="125" w:name="_Toc309128136"/>
      <w:bookmarkStart w:id="126" w:name="_Toc329588541"/>
      <w:bookmarkStart w:id="127" w:name="_Toc330552195"/>
    </w:p>
    <w:p w:rsidR="00E36125" w:rsidRPr="00B94D00" w:rsidRDefault="00E36125" w:rsidP="00B94D00">
      <w:pPr>
        <w:rPr>
          <w:rFonts w:cs="Courier New"/>
          <w:b/>
          <w:bCs/>
          <w:szCs w:val="18"/>
        </w:rPr>
      </w:pPr>
      <w:r w:rsidRPr="00B94D00">
        <w:rPr>
          <w:rFonts w:cs="Courier New"/>
          <w:b/>
          <w:bCs/>
          <w:szCs w:val="18"/>
        </w:rPr>
        <w:t>Bewaartermijn van de examendocumenten</w:t>
      </w:r>
      <w:bookmarkEnd w:id="124"/>
      <w:bookmarkEnd w:id="125"/>
      <w:bookmarkEnd w:id="126"/>
      <w:bookmarkEnd w:id="127"/>
      <w:r w:rsidRPr="00B94D00">
        <w:rPr>
          <w:rFonts w:cs="Courier New"/>
          <w:b/>
          <w:bCs/>
          <w:szCs w:val="18"/>
        </w:rPr>
        <w:t xml:space="preserve"> </w:t>
      </w:r>
    </w:p>
    <w:p w:rsidR="00E36125" w:rsidRPr="00B94D00" w:rsidRDefault="00E36125" w:rsidP="00B94D00">
      <w:pPr>
        <w:rPr>
          <w:rFonts w:cs="Courier New"/>
          <w:bCs/>
          <w:szCs w:val="18"/>
        </w:rPr>
      </w:pPr>
      <w:r w:rsidRPr="00B94D00">
        <w:rPr>
          <w:rFonts w:cs="Courier New"/>
          <w:bCs/>
          <w:szCs w:val="18"/>
        </w:rPr>
        <w:t xml:space="preserve">De CKI bewaart de rapportage van de examinator(en) en het beoordelingsformulier voor de duur van 10 jaar. </w:t>
      </w:r>
    </w:p>
    <w:p w:rsidR="00E36125" w:rsidRPr="00B94D00" w:rsidRDefault="00E36125" w:rsidP="00B94D00">
      <w:pPr>
        <w:rPr>
          <w:rFonts w:cs="Courier New"/>
          <w:b/>
          <w:bCs/>
          <w:szCs w:val="18"/>
        </w:rPr>
      </w:pPr>
    </w:p>
    <w:p w:rsidR="00E36125" w:rsidRPr="00B94D00" w:rsidRDefault="00E36125" w:rsidP="00B94D00">
      <w:pPr>
        <w:rPr>
          <w:rFonts w:cs="Courier New"/>
          <w:b/>
          <w:bCs/>
          <w:szCs w:val="18"/>
        </w:rPr>
      </w:pPr>
      <w:bookmarkStart w:id="128" w:name="_Toc309127945"/>
      <w:bookmarkStart w:id="129" w:name="_Toc309128138"/>
      <w:bookmarkStart w:id="130" w:name="_Toc329588543"/>
      <w:bookmarkStart w:id="131" w:name="_Toc330552197"/>
      <w:r w:rsidRPr="00B94D00">
        <w:rPr>
          <w:rFonts w:cs="Courier New"/>
          <w:b/>
          <w:bCs/>
          <w:szCs w:val="18"/>
        </w:rPr>
        <w:t>Inzagerecht</w:t>
      </w:r>
      <w:bookmarkEnd w:id="128"/>
      <w:bookmarkEnd w:id="129"/>
      <w:bookmarkEnd w:id="130"/>
      <w:bookmarkEnd w:id="131"/>
    </w:p>
    <w:p w:rsidR="00E36125" w:rsidRPr="00B94D00" w:rsidRDefault="00E36125" w:rsidP="00B94D00">
      <w:pPr>
        <w:rPr>
          <w:rFonts w:cs="Courier New"/>
          <w:bCs/>
          <w:szCs w:val="18"/>
        </w:rPr>
      </w:pPr>
      <w:r w:rsidRPr="00B94D00">
        <w:rPr>
          <w:rFonts w:cs="Courier New"/>
          <w:bCs/>
          <w:szCs w:val="18"/>
        </w:rPr>
        <w:t xml:space="preserve">De kandidaat heeft recht op inzage van zijn examen tot vier weken nadat het resultaat hiervan schriftelijk is bekendgemaakt. De kandidaat neemt contact op met de CKI voor een afspraak om zijn examen te kunnen inzien. </w:t>
      </w:r>
    </w:p>
    <w:p w:rsidR="00E36125" w:rsidRPr="00B94D00" w:rsidRDefault="00E36125" w:rsidP="00B94D00">
      <w:pPr>
        <w:rPr>
          <w:rFonts w:cs="Courier New"/>
          <w:b/>
          <w:bCs/>
          <w:szCs w:val="18"/>
        </w:rPr>
      </w:pPr>
    </w:p>
    <w:p w:rsidR="00E36125" w:rsidRPr="00B94D00" w:rsidRDefault="00E36125" w:rsidP="00B94D00">
      <w:pPr>
        <w:rPr>
          <w:rFonts w:cs="Courier New"/>
          <w:b/>
          <w:bCs/>
          <w:szCs w:val="18"/>
        </w:rPr>
      </w:pPr>
      <w:r w:rsidRPr="00B94D00">
        <w:rPr>
          <w:rFonts w:cs="Courier New"/>
          <w:b/>
          <w:bCs/>
          <w:szCs w:val="18"/>
        </w:rPr>
        <w:t>Fraude</w:t>
      </w:r>
    </w:p>
    <w:p w:rsidR="00E36125" w:rsidRPr="00B94D00" w:rsidRDefault="00E36125" w:rsidP="00B94D00">
      <w:pPr>
        <w:rPr>
          <w:rFonts w:cs="Courier New"/>
          <w:bCs/>
          <w:szCs w:val="18"/>
        </w:rPr>
      </w:pPr>
      <w:r w:rsidRPr="00B94D00">
        <w:rPr>
          <w:rFonts w:cs="Courier New"/>
          <w:bCs/>
          <w:szCs w:val="18"/>
        </w:rPr>
        <w:t xml:space="preserve">Een kandidaat die zich, naar mening van de aanwezige examinator(en) of gecommitteerde schuldig maakt aan fraude of bedrog wordt uitgesloten van verdere deelname aan het examen. Het examen wordt ongeldig verklaard en indien het een examen voor hercertificatie betreft dan wordt het certificaat onmiddellijk ingetrokken. De kandidaat wordt 2 jaar uitgesloten van examens.  </w:t>
      </w:r>
    </w:p>
    <w:p w:rsidR="00E36125" w:rsidRPr="00B94D00" w:rsidRDefault="00E36125" w:rsidP="00B94D00">
      <w:pPr>
        <w:rPr>
          <w:rFonts w:cs="Courier New"/>
          <w:b/>
          <w:bCs/>
          <w:szCs w:val="18"/>
        </w:rPr>
      </w:pPr>
    </w:p>
    <w:p w:rsidR="00E36125" w:rsidRPr="00B94D00" w:rsidRDefault="00E36125" w:rsidP="00B94D00">
      <w:pPr>
        <w:rPr>
          <w:rFonts w:cs="Courier New"/>
          <w:szCs w:val="18"/>
        </w:rPr>
      </w:pPr>
      <w:r w:rsidRPr="00B94D00">
        <w:rPr>
          <w:rFonts w:cs="Courier New"/>
          <w:szCs w:val="18"/>
        </w:rPr>
        <w:t>Uitgangspunt is dat een examen bij voorkeur in de Nederlandse taal wordt afgenomen.</w:t>
      </w:r>
    </w:p>
    <w:p w:rsidR="00E36125" w:rsidRDefault="00E36125" w:rsidP="004F48F9">
      <w:pPr>
        <w:rPr>
          <w:rFonts w:cs="Courier New"/>
          <w:szCs w:val="18"/>
        </w:rPr>
      </w:pPr>
    </w:p>
    <w:p w:rsidR="00E36125" w:rsidRPr="002F3835" w:rsidRDefault="00E36125" w:rsidP="004F48F9">
      <w:pPr>
        <w:rPr>
          <w:rFonts w:cs="Courier New"/>
          <w:b/>
          <w:szCs w:val="18"/>
        </w:rPr>
      </w:pPr>
      <w:r w:rsidRPr="002F3835">
        <w:rPr>
          <w:rFonts w:cs="Courier New"/>
          <w:b/>
          <w:szCs w:val="18"/>
        </w:rPr>
        <w:t>Cesuur.</w:t>
      </w:r>
    </w:p>
    <w:p w:rsidR="00E36125" w:rsidRDefault="00E36125" w:rsidP="004F48F9">
      <w:pPr>
        <w:rPr>
          <w:rFonts w:cs="Courier New"/>
          <w:szCs w:val="18"/>
        </w:rPr>
      </w:pPr>
    </w:p>
    <w:p w:rsidR="00E36125" w:rsidRPr="00B94D00" w:rsidRDefault="00E36125" w:rsidP="00B94D00">
      <w:pPr>
        <w:rPr>
          <w:rFonts w:cs="Courier New"/>
          <w:b/>
          <w:bCs/>
          <w:szCs w:val="18"/>
        </w:rPr>
      </w:pPr>
      <w:r w:rsidRPr="00B94D00">
        <w:rPr>
          <w:rFonts w:cs="Courier New"/>
          <w:b/>
          <w:bCs/>
          <w:szCs w:val="18"/>
        </w:rPr>
        <w:t>Beoordelingsformulier examen</w:t>
      </w:r>
      <w:r>
        <w:rPr>
          <w:rFonts w:cs="Courier New"/>
          <w:b/>
          <w:bCs/>
          <w:szCs w:val="18"/>
        </w:rPr>
        <w:t xml:space="preserve">     </w:t>
      </w:r>
      <w:r w:rsidRPr="002F3835">
        <w:rPr>
          <w:rFonts w:cs="Courier New"/>
          <w:b/>
          <w:bCs/>
          <w:szCs w:val="18"/>
          <w:highlight w:val="yellow"/>
        </w:rPr>
        <w:t xml:space="preserve">NOG </w:t>
      </w:r>
      <w:r>
        <w:rPr>
          <w:rFonts w:cs="Courier New"/>
          <w:b/>
          <w:bCs/>
          <w:szCs w:val="18"/>
          <w:highlight w:val="yellow"/>
        </w:rPr>
        <w:t xml:space="preserve">GEHEEL AANPASSEN AAN DE OMSCHREVEN KENNIS/VAARDIGHEDEN </w:t>
      </w:r>
      <w:r w:rsidRPr="002F3835">
        <w:rPr>
          <w:rFonts w:cs="Courier New"/>
          <w:b/>
          <w:bCs/>
          <w:szCs w:val="18"/>
          <w:highlight w:val="yellow"/>
        </w:rPr>
        <w:t>!!!</w:t>
      </w:r>
    </w:p>
    <w:p w:rsidR="00E36125" w:rsidRPr="00B94D00" w:rsidRDefault="00E36125" w:rsidP="00B94D00">
      <w:pPr>
        <w:rPr>
          <w:rFonts w:cs="Courier New"/>
          <w:bCs/>
          <w:szCs w:val="18"/>
        </w:rPr>
      </w:pPr>
      <w:r w:rsidRPr="00B94D00">
        <w:rPr>
          <w:rFonts w:cs="Courier New"/>
          <w:bCs/>
          <w:szCs w:val="18"/>
        </w:rPr>
        <w:t>Voorbeeld:</w:t>
      </w:r>
    </w:p>
    <w:tbl>
      <w:tblPr>
        <w:tblW w:w="9180" w:type="dxa"/>
        <w:tblInd w:w="55" w:type="dxa"/>
        <w:tblCellMar>
          <w:left w:w="70" w:type="dxa"/>
          <w:right w:w="70" w:type="dxa"/>
        </w:tblCellMar>
        <w:tblLook w:val="00A0"/>
      </w:tblPr>
      <w:tblGrid>
        <w:gridCol w:w="3580"/>
        <w:gridCol w:w="1069"/>
        <w:gridCol w:w="1095"/>
        <w:gridCol w:w="1078"/>
        <w:gridCol w:w="1336"/>
        <w:gridCol w:w="1022"/>
      </w:tblGrid>
      <w:tr w:rsidR="00E36125" w:rsidRPr="00B94D00" w:rsidTr="00A90935">
        <w:trPr>
          <w:trHeight w:val="465"/>
        </w:trPr>
        <w:tc>
          <w:tcPr>
            <w:tcW w:w="3580" w:type="dxa"/>
            <w:tcBorders>
              <w:top w:val="nil"/>
              <w:left w:val="nil"/>
              <w:bottom w:val="nil"/>
              <w:right w:val="nil"/>
            </w:tcBorders>
            <w:noWrap/>
            <w:vAlign w:val="bottom"/>
          </w:tcPr>
          <w:p w:rsidR="00E36125" w:rsidRPr="00B94D00" w:rsidRDefault="00E36125" w:rsidP="00B94D00">
            <w:pPr>
              <w:rPr>
                <w:rFonts w:cs="Courier New"/>
                <w:szCs w:val="18"/>
              </w:rPr>
            </w:pPr>
          </w:p>
        </w:tc>
        <w:tc>
          <w:tcPr>
            <w:tcW w:w="1120" w:type="dxa"/>
            <w:tcBorders>
              <w:top w:val="single" w:sz="8" w:space="0" w:color="auto"/>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Weging (1)</w:t>
            </w:r>
          </w:p>
        </w:tc>
        <w:tc>
          <w:tcPr>
            <w:tcW w:w="1120" w:type="dxa"/>
            <w:tcBorders>
              <w:top w:val="single" w:sz="8" w:space="0" w:color="auto"/>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Portfolio (2)</w:t>
            </w:r>
          </w:p>
        </w:tc>
        <w:tc>
          <w:tcPr>
            <w:tcW w:w="1120" w:type="dxa"/>
            <w:tcBorders>
              <w:top w:val="single" w:sz="8" w:space="0" w:color="auto"/>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Examen (3)</w:t>
            </w:r>
          </w:p>
        </w:tc>
        <w:tc>
          <w:tcPr>
            <w:tcW w:w="1120" w:type="dxa"/>
            <w:tcBorders>
              <w:top w:val="single" w:sz="8" w:space="0" w:color="auto"/>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Gemiddelde (4)</w:t>
            </w:r>
          </w:p>
        </w:tc>
        <w:tc>
          <w:tcPr>
            <w:tcW w:w="1120" w:type="dxa"/>
            <w:tcBorders>
              <w:top w:val="single" w:sz="8" w:space="0" w:color="auto"/>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Score (5)</w:t>
            </w:r>
          </w:p>
        </w:tc>
      </w:tr>
      <w:tr w:rsidR="00E36125" w:rsidRPr="00B94D00" w:rsidTr="00A90935">
        <w:trPr>
          <w:trHeight w:val="315"/>
        </w:trPr>
        <w:tc>
          <w:tcPr>
            <w:tcW w:w="3580" w:type="dxa"/>
            <w:tcBorders>
              <w:top w:val="single" w:sz="8" w:space="0" w:color="auto"/>
              <w:left w:val="single" w:sz="8" w:space="0" w:color="auto"/>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Algemene competenties</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Klantgericht handelen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10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Adviesvaardigheden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120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Resultaatgericht functioneren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4</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100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Professioneel handelen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120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Samenwerken, verbinden en integreren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110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Ondernemen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10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Subtotaal Algemene competenties</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100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580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Beroepsspecifieke competenties</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Onderzoek en analyse</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8</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175</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Voorlichting, training en instructie</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8</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162,5</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Implementatievaardigheden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8</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6</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175</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Borgen en bewaken</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25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8</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7,5</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szCs w:val="18"/>
              </w:rPr>
            </w:pPr>
            <w:r w:rsidRPr="00B94D00">
              <w:rPr>
                <w:rFonts w:cs="Courier New"/>
                <w:szCs w:val="18"/>
              </w:rPr>
              <w:t>187,5</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Subtotaal beroep specifieke competenties</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100</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i/>
                <w:iCs/>
                <w:szCs w:val="18"/>
              </w:rPr>
            </w:pPr>
            <w:r w:rsidRPr="00B94D00">
              <w:rPr>
                <w:rFonts w:cs="Courier New"/>
                <w:b/>
                <w:bCs/>
                <w:i/>
                <w:iCs/>
                <w:szCs w:val="18"/>
              </w:rPr>
              <w:t>700</w:t>
            </w:r>
          </w:p>
        </w:tc>
      </w:tr>
      <w:tr w:rsidR="00E36125" w:rsidRPr="00B94D00" w:rsidTr="00A90935">
        <w:trPr>
          <w:trHeight w:val="319"/>
        </w:trPr>
        <w:tc>
          <w:tcPr>
            <w:tcW w:w="3580" w:type="dxa"/>
            <w:tcBorders>
              <w:top w:val="nil"/>
              <w:left w:val="single" w:sz="8" w:space="0" w:color="auto"/>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TOTAAL (gemiddeld)</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 </w:t>
            </w:r>
          </w:p>
        </w:tc>
        <w:tc>
          <w:tcPr>
            <w:tcW w:w="1120" w:type="dxa"/>
            <w:tcBorders>
              <w:top w:val="nil"/>
              <w:left w:val="nil"/>
              <w:bottom w:val="single" w:sz="8" w:space="0" w:color="auto"/>
              <w:right w:val="single" w:sz="8" w:space="0" w:color="auto"/>
            </w:tcBorders>
            <w:vAlign w:val="center"/>
          </w:tcPr>
          <w:p w:rsidR="00E36125" w:rsidRPr="00B94D00" w:rsidRDefault="00E36125" w:rsidP="00B94D00">
            <w:pPr>
              <w:rPr>
                <w:rFonts w:cs="Courier New"/>
                <w:b/>
                <w:bCs/>
                <w:szCs w:val="18"/>
              </w:rPr>
            </w:pPr>
            <w:r w:rsidRPr="00B94D00">
              <w:rPr>
                <w:rFonts w:cs="Courier New"/>
                <w:b/>
                <w:bCs/>
                <w:szCs w:val="18"/>
              </w:rPr>
              <w:t>640</w:t>
            </w:r>
          </w:p>
        </w:tc>
      </w:tr>
    </w:tbl>
    <w:p w:rsidR="00E36125" w:rsidRPr="00B94D00" w:rsidRDefault="00E36125" w:rsidP="00B94D00">
      <w:pPr>
        <w:rPr>
          <w:rFonts w:cs="Courier New"/>
          <w:bCs/>
          <w:i/>
          <w:szCs w:val="18"/>
        </w:rPr>
      </w:pPr>
    </w:p>
    <w:p w:rsidR="00E36125" w:rsidRPr="00B94D00" w:rsidRDefault="00E36125" w:rsidP="00B94D00">
      <w:pPr>
        <w:rPr>
          <w:rFonts w:cs="Courier New"/>
          <w:bCs/>
          <w:i/>
          <w:szCs w:val="18"/>
        </w:rPr>
      </w:pPr>
      <w:r w:rsidRPr="00B94D00">
        <w:rPr>
          <w:rFonts w:cs="Courier New"/>
          <w:bCs/>
          <w:i/>
          <w:szCs w:val="18"/>
        </w:rPr>
        <w:t>Toelichting:</w:t>
      </w:r>
    </w:p>
    <w:p w:rsidR="00E36125" w:rsidRPr="00B94D00" w:rsidRDefault="00E36125" w:rsidP="00B94D00">
      <w:pPr>
        <w:rPr>
          <w:rFonts w:cs="Courier New"/>
          <w:bCs/>
          <w:i/>
          <w:szCs w:val="18"/>
        </w:rPr>
      </w:pPr>
      <w:r w:rsidRPr="00B94D00">
        <w:rPr>
          <w:rFonts w:cs="Courier New"/>
          <w:bCs/>
          <w:i/>
          <w:szCs w:val="18"/>
        </w:rPr>
        <w:t>(1): Weging: het gewicht dat de competentie heeft bij de beoordeling in % (0-100 %). De hier opgenomen waardes zijn de waardes waar in dit schema mee gewekt wordt.</w:t>
      </w:r>
    </w:p>
    <w:p w:rsidR="00E36125" w:rsidRPr="00B94D00" w:rsidRDefault="00E36125" w:rsidP="00B94D00">
      <w:pPr>
        <w:rPr>
          <w:rFonts w:cs="Courier New"/>
          <w:bCs/>
          <w:i/>
          <w:szCs w:val="18"/>
        </w:rPr>
      </w:pPr>
      <w:r w:rsidRPr="00B94D00">
        <w:rPr>
          <w:rFonts w:cs="Courier New"/>
          <w:bCs/>
          <w:i/>
          <w:szCs w:val="18"/>
        </w:rPr>
        <w:t>(2): Oordeel: het oordeel van de examinator op basis van de portfolio. Schaal 1 tot 10 (maximale score)</w:t>
      </w:r>
    </w:p>
    <w:p w:rsidR="00E36125" w:rsidRPr="00B94D00" w:rsidRDefault="00E36125" w:rsidP="00B94D00">
      <w:pPr>
        <w:rPr>
          <w:rFonts w:cs="Courier New"/>
          <w:bCs/>
          <w:i/>
          <w:szCs w:val="18"/>
        </w:rPr>
      </w:pPr>
      <w:r w:rsidRPr="00B94D00">
        <w:rPr>
          <w:rFonts w:cs="Courier New"/>
          <w:bCs/>
          <w:i/>
          <w:szCs w:val="18"/>
        </w:rPr>
        <w:t>(3): Oordeel: het oordeel van de examinator op basis van het examen. Schaal 1 tot 10 (maximale score)</w:t>
      </w:r>
    </w:p>
    <w:p w:rsidR="00E36125" w:rsidRPr="00B94D00" w:rsidRDefault="00E36125" w:rsidP="00B94D00">
      <w:pPr>
        <w:rPr>
          <w:rFonts w:cs="Courier New"/>
          <w:bCs/>
          <w:i/>
          <w:szCs w:val="18"/>
        </w:rPr>
      </w:pPr>
      <w:r w:rsidRPr="00B94D00">
        <w:rPr>
          <w:rFonts w:cs="Courier New"/>
          <w:bCs/>
          <w:i/>
          <w:szCs w:val="18"/>
        </w:rPr>
        <w:t>(4): Gemiddelde score van de beoordeling van de portfolio en het examen ((score 2 + score 3)/2)</w:t>
      </w:r>
    </w:p>
    <w:p w:rsidR="00E36125" w:rsidRPr="00B94D00" w:rsidRDefault="00E36125" w:rsidP="00B94D00">
      <w:pPr>
        <w:rPr>
          <w:rFonts w:cs="Courier New"/>
          <w:bCs/>
          <w:i/>
          <w:szCs w:val="18"/>
        </w:rPr>
      </w:pPr>
      <w:r w:rsidRPr="00B94D00">
        <w:rPr>
          <w:rFonts w:cs="Courier New"/>
          <w:bCs/>
          <w:i/>
          <w:szCs w:val="18"/>
        </w:rPr>
        <w:t>(5): Score: (weging * gemiddelde score) .</w:t>
      </w:r>
    </w:p>
    <w:p w:rsidR="00E36125" w:rsidRPr="00B94D00" w:rsidRDefault="00E36125" w:rsidP="00B94D00">
      <w:pPr>
        <w:rPr>
          <w:rFonts w:cs="Courier New"/>
          <w:bCs/>
          <w:i/>
          <w:szCs w:val="18"/>
        </w:rPr>
      </w:pPr>
    </w:p>
    <w:p w:rsidR="00E36125" w:rsidRPr="00B94D00" w:rsidRDefault="00E36125" w:rsidP="00B94D00">
      <w:pPr>
        <w:rPr>
          <w:rFonts w:cs="Courier New"/>
          <w:bCs/>
          <w:i/>
          <w:szCs w:val="18"/>
        </w:rPr>
      </w:pPr>
      <w:r w:rsidRPr="00B94D00">
        <w:rPr>
          <w:rFonts w:cs="Courier New"/>
          <w:bCs/>
          <w:i/>
          <w:szCs w:val="18"/>
        </w:rPr>
        <w:t>Een kandidaat is geslaagd voor het examen indien:</w:t>
      </w:r>
    </w:p>
    <w:p w:rsidR="00E36125" w:rsidRPr="00B94D00" w:rsidRDefault="00E36125" w:rsidP="007C2845">
      <w:pPr>
        <w:numPr>
          <w:ilvl w:val="0"/>
          <w:numId w:val="22"/>
        </w:numPr>
        <w:ind w:left="709" w:hanging="283"/>
        <w:rPr>
          <w:rFonts w:cs="Courier New"/>
          <w:bCs/>
          <w:i/>
          <w:szCs w:val="18"/>
        </w:rPr>
      </w:pPr>
      <w:r w:rsidRPr="00B94D00">
        <w:rPr>
          <w:rFonts w:cs="Courier New"/>
          <w:bCs/>
          <w:i/>
          <w:szCs w:val="18"/>
        </w:rPr>
        <w:t>De subtotaal score algemene competenties ten minste 600 punten is en de beroepsspecifieke competenties minimaal 250 zijn</w:t>
      </w:r>
    </w:p>
    <w:p w:rsidR="00E36125" w:rsidRPr="00B94D00" w:rsidRDefault="00E36125" w:rsidP="00B94D00">
      <w:pPr>
        <w:rPr>
          <w:rFonts w:cs="Courier New"/>
          <w:bCs/>
          <w:i/>
          <w:szCs w:val="18"/>
        </w:rPr>
      </w:pPr>
      <w:r w:rsidRPr="00B94D00">
        <w:rPr>
          <w:rFonts w:cs="Courier New"/>
          <w:bCs/>
          <w:i/>
          <w:szCs w:val="18"/>
        </w:rPr>
        <w:t xml:space="preserve">of </w:t>
      </w:r>
    </w:p>
    <w:p w:rsidR="00E36125" w:rsidRPr="00B94D00" w:rsidRDefault="00E36125" w:rsidP="007C2845">
      <w:pPr>
        <w:numPr>
          <w:ilvl w:val="0"/>
          <w:numId w:val="22"/>
        </w:numPr>
        <w:ind w:left="709" w:hanging="283"/>
        <w:rPr>
          <w:rFonts w:cs="Courier New"/>
          <w:bCs/>
          <w:i/>
          <w:szCs w:val="18"/>
        </w:rPr>
      </w:pPr>
      <w:r w:rsidRPr="00B94D00">
        <w:rPr>
          <w:rFonts w:cs="Courier New"/>
          <w:bCs/>
          <w:i/>
          <w:szCs w:val="18"/>
        </w:rPr>
        <w:t>De totaalscore (score algemene competenties + score beroep specifieke competenties) gedeeld door 2 minimaal 600 punten is.</w:t>
      </w:r>
    </w:p>
    <w:p w:rsidR="00E36125" w:rsidRDefault="00E36125" w:rsidP="004F48F9">
      <w:pPr>
        <w:rPr>
          <w:rFonts w:cs="Courier New"/>
          <w:szCs w:val="18"/>
        </w:rPr>
      </w:pPr>
    </w:p>
    <w:p w:rsidR="00E36125" w:rsidRDefault="00E36125" w:rsidP="004F48F9">
      <w:pPr>
        <w:rPr>
          <w:rFonts w:cs="Courier New"/>
          <w:szCs w:val="18"/>
        </w:rPr>
      </w:pPr>
    </w:p>
    <w:p w:rsidR="00E36125" w:rsidRDefault="00E36125" w:rsidP="004F48F9">
      <w:pPr>
        <w:rPr>
          <w:rFonts w:cs="Courier New"/>
          <w:szCs w:val="18"/>
        </w:rPr>
      </w:pPr>
    </w:p>
    <w:p w:rsidR="00E36125" w:rsidRDefault="00E36125" w:rsidP="004F48F9">
      <w:pPr>
        <w:rPr>
          <w:rFonts w:cs="Courier New"/>
          <w:szCs w:val="18"/>
        </w:rPr>
      </w:pPr>
      <w:r w:rsidRPr="00A161B4">
        <w:rPr>
          <w:rFonts w:cs="Courier New"/>
          <w:szCs w:val="18"/>
          <w:highlight w:val="yellow"/>
        </w:rPr>
        <w:t xml:space="preserve">ALTERNATIEVE </w:t>
      </w:r>
      <w:r>
        <w:rPr>
          <w:rFonts w:cs="Courier New"/>
          <w:szCs w:val="18"/>
          <w:highlight w:val="yellow"/>
        </w:rPr>
        <w:t xml:space="preserve">OPZET </w:t>
      </w:r>
      <w:r w:rsidRPr="00A161B4">
        <w:rPr>
          <w:rFonts w:cs="Courier New"/>
          <w:szCs w:val="18"/>
          <w:highlight w:val="yellow"/>
        </w:rPr>
        <w:t>TABEL. VRAAG:  HOE VERHOUDT DE WEGING VAARDIGHEDEN EN KENNIS ZICH TOT ELKAAR</w:t>
      </w:r>
      <w:r>
        <w:rPr>
          <w:rFonts w:cs="Courier New"/>
          <w:szCs w:val="18"/>
          <w:highlight w:val="yellow"/>
        </w:rPr>
        <w:t>?</w:t>
      </w:r>
      <w:r>
        <w:rPr>
          <w:rFonts w:cs="Courier New"/>
          <w:szCs w:val="18"/>
        </w:rPr>
        <w:t xml:space="preserve">   </w:t>
      </w:r>
    </w:p>
    <w:p w:rsidR="00E36125" w:rsidRDefault="00E36125" w:rsidP="004F48F9">
      <w:pPr>
        <w:rPr>
          <w:rFonts w:cs="Courier New"/>
          <w:szCs w:val="18"/>
        </w:rPr>
      </w:pPr>
    </w:p>
    <w:tbl>
      <w:tblPr>
        <w:tblW w:w="9157" w:type="dxa"/>
        <w:tblInd w:w="55" w:type="dxa"/>
        <w:tblCellMar>
          <w:left w:w="70" w:type="dxa"/>
          <w:right w:w="70" w:type="dxa"/>
        </w:tblCellMar>
        <w:tblLook w:val="00A0"/>
      </w:tblPr>
      <w:tblGrid>
        <w:gridCol w:w="2850"/>
        <w:gridCol w:w="905"/>
        <w:gridCol w:w="1014"/>
        <w:gridCol w:w="1200"/>
        <w:gridCol w:w="992"/>
        <w:gridCol w:w="1336"/>
        <w:gridCol w:w="860"/>
      </w:tblGrid>
      <w:tr w:rsidR="00E36125" w:rsidRPr="00A02D11" w:rsidTr="00A161B4">
        <w:trPr>
          <w:trHeight w:val="465"/>
        </w:trPr>
        <w:tc>
          <w:tcPr>
            <w:tcW w:w="2850" w:type="dxa"/>
            <w:tcBorders>
              <w:top w:val="nil"/>
              <w:left w:val="nil"/>
              <w:bottom w:val="nil"/>
              <w:right w:val="nil"/>
            </w:tcBorders>
            <w:noWrap/>
            <w:vAlign w:val="bottom"/>
          </w:tcPr>
          <w:p w:rsidR="00E36125" w:rsidRPr="00A02D11" w:rsidRDefault="00E36125" w:rsidP="00A02D11">
            <w:pPr>
              <w:rPr>
                <w:rFonts w:cs="Courier New"/>
                <w:szCs w:val="18"/>
              </w:rPr>
            </w:pPr>
          </w:p>
        </w:tc>
        <w:tc>
          <w:tcPr>
            <w:tcW w:w="905" w:type="dxa"/>
            <w:tcBorders>
              <w:top w:val="single" w:sz="8" w:space="0" w:color="auto"/>
              <w:left w:val="nil"/>
              <w:bottom w:val="single" w:sz="8" w:space="0" w:color="auto"/>
              <w:right w:val="single" w:sz="8" w:space="0" w:color="auto"/>
            </w:tcBorders>
            <w:vAlign w:val="center"/>
          </w:tcPr>
          <w:p w:rsidR="00E36125" w:rsidRPr="00A02D11" w:rsidRDefault="00E36125" w:rsidP="00911303">
            <w:pPr>
              <w:jc w:val="center"/>
              <w:rPr>
                <w:rFonts w:cs="Courier New"/>
                <w:b/>
                <w:bCs/>
                <w:szCs w:val="18"/>
              </w:rPr>
            </w:pPr>
            <w:r w:rsidRPr="00A02D11">
              <w:rPr>
                <w:rFonts w:cs="Courier New"/>
                <w:b/>
                <w:bCs/>
                <w:szCs w:val="18"/>
              </w:rPr>
              <w:t>Weging (1)</w:t>
            </w:r>
          </w:p>
        </w:tc>
        <w:tc>
          <w:tcPr>
            <w:tcW w:w="1014" w:type="dxa"/>
            <w:tcBorders>
              <w:top w:val="single" w:sz="8" w:space="0" w:color="auto"/>
              <w:left w:val="nil"/>
              <w:bottom w:val="single" w:sz="8" w:space="0" w:color="auto"/>
              <w:right w:val="single" w:sz="8" w:space="0" w:color="auto"/>
            </w:tcBorders>
            <w:vAlign w:val="center"/>
          </w:tcPr>
          <w:p w:rsidR="00E36125" w:rsidRPr="00A02D11" w:rsidRDefault="00E36125" w:rsidP="00911303">
            <w:pPr>
              <w:jc w:val="center"/>
              <w:rPr>
                <w:rFonts w:cs="Courier New"/>
                <w:b/>
                <w:bCs/>
                <w:szCs w:val="18"/>
              </w:rPr>
            </w:pPr>
            <w:r w:rsidRPr="00A02D11">
              <w:rPr>
                <w:rFonts w:cs="Courier New"/>
                <w:b/>
                <w:bCs/>
                <w:szCs w:val="18"/>
              </w:rPr>
              <w:t>Portfolio (2)</w:t>
            </w:r>
          </w:p>
        </w:tc>
        <w:tc>
          <w:tcPr>
            <w:tcW w:w="1200" w:type="dxa"/>
            <w:tcBorders>
              <w:top w:val="single" w:sz="8" w:space="0" w:color="auto"/>
              <w:left w:val="nil"/>
              <w:bottom w:val="single" w:sz="8" w:space="0" w:color="auto"/>
              <w:right w:val="single" w:sz="8" w:space="0" w:color="auto"/>
            </w:tcBorders>
            <w:vAlign w:val="center"/>
          </w:tcPr>
          <w:p w:rsidR="00E36125" w:rsidRPr="00A02D11" w:rsidRDefault="00E36125" w:rsidP="00911303">
            <w:pPr>
              <w:jc w:val="center"/>
              <w:rPr>
                <w:rFonts w:cs="Courier New"/>
                <w:b/>
                <w:bCs/>
                <w:szCs w:val="18"/>
              </w:rPr>
            </w:pPr>
            <w:r>
              <w:rPr>
                <w:rFonts w:cs="Courier New"/>
                <w:b/>
                <w:bCs/>
                <w:szCs w:val="18"/>
              </w:rPr>
              <w:t>ICT verslagen (3)</w:t>
            </w:r>
          </w:p>
        </w:tc>
        <w:tc>
          <w:tcPr>
            <w:tcW w:w="992" w:type="dxa"/>
            <w:tcBorders>
              <w:top w:val="single" w:sz="8" w:space="0" w:color="auto"/>
              <w:left w:val="nil"/>
              <w:bottom w:val="single" w:sz="8" w:space="0" w:color="auto"/>
              <w:right w:val="single" w:sz="8" w:space="0" w:color="auto"/>
            </w:tcBorders>
            <w:vAlign w:val="center"/>
          </w:tcPr>
          <w:p w:rsidR="00E36125" w:rsidRPr="00A02D11" w:rsidRDefault="00E36125" w:rsidP="00911303">
            <w:pPr>
              <w:jc w:val="center"/>
              <w:rPr>
                <w:rFonts w:cs="Courier New"/>
                <w:b/>
                <w:bCs/>
                <w:szCs w:val="18"/>
              </w:rPr>
            </w:pPr>
            <w:r w:rsidRPr="00A161B4">
              <w:rPr>
                <w:rFonts w:cs="Courier New"/>
                <w:b/>
                <w:bCs/>
                <w:szCs w:val="18"/>
              </w:rPr>
              <w:t>Examen (</w:t>
            </w:r>
            <w:r>
              <w:rPr>
                <w:rFonts w:cs="Courier New"/>
                <w:b/>
                <w:bCs/>
                <w:szCs w:val="18"/>
              </w:rPr>
              <w:t>4</w:t>
            </w:r>
            <w:r w:rsidRPr="00A161B4">
              <w:rPr>
                <w:rFonts w:cs="Courier New"/>
                <w:b/>
                <w:bCs/>
                <w:szCs w:val="18"/>
              </w:rPr>
              <w:t>)</w:t>
            </w:r>
          </w:p>
        </w:tc>
        <w:tc>
          <w:tcPr>
            <w:tcW w:w="1336" w:type="dxa"/>
            <w:tcBorders>
              <w:top w:val="single" w:sz="8" w:space="0" w:color="auto"/>
              <w:left w:val="nil"/>
              <w:bottom w:val="single" w:sz="8" w:space="0" w:color="auto"/>
              <w:right w:val="single" w:sz="8" w:space="0" w:color="auto"/>
            </w:tcBorders>
            <w:vAlign w:val="center"/>
          </w:tcPr>
          <w:p w:rsidR="00E36125" w:rsidRPr="00A02D11" w:rsidRDefault="00E36125" w:rsidP="00911303">
            <w:pPr>
              <w:jc w:val="center"/>
              <w:rPr>
                <w:rFonts w:cs="Courier New"/>
                <w:b/>
                <w:bCs/>
                <w:szCs w:val="18"/>
              </w:rPr>
            </w:pPr>
            <w:r w:rsidRPr="00A161B4">
              <w:rPr>
                <w:rFonts w:cs="Courier New"/>
                <w:b/>
                <w:bCs/>
                <w:szCs w:val="18"/>
              </w:rPr>
              <w:t>Gemiddelde (</w:t>
            </w:r>
            <w:r>
              <w:rPr>
                <w:rFonts w:cs="Courier New"/>
                <w:b/>
                <w:bCs/>
                <w:szCs w:val="18"/>
              </w:rPr>
              <w:t>5</w:t>
            </w:r>
            <w:r w:rsidRPr="00A161B4">
              <w:rPr>
                <w:rFonts w:cs="Courier New"/>
                <w:b/>
                <w:bCs/>
                <w:szCs w:val="18"/>
              </w:rPr>
              <w:t>)</w:t>
            </w:r>
          </w:p>
        </w:tc>
        <w:tc>
          <w:tcPr>
            <w:tcW w:w="860" w:type="dxa"/>
            <w:tcBorders>
              <w:top w:val="single" w:sz="8" w:space="0" w:color="auto"/>
              <w:left w:val="nil"/>
              <w:bottom w:val="single" w:sz="8" w:space="0" w:color="auto"/>
              <w:right w:val="single" w:sz="8" w:space="0" w:color="auto"/>
            </w:tcBorders>
          </w:tcPr>
          <w:p w:rsidR="00E36125" w:rsidRPr="00A02D11" w:rsidRDefault="00E36125" w:rsidP="00911303">
            <w:pPr>
              <w:jc w:val="center"/>
              <w:rPr>
                <w:rFonts w:cs="Courier New"/>
                <w:b/>
                <w:bCs/>
                <w:szCs w:val="18"/>
              </w:rPr>
            </w:pPr>
            <w:r w:rsidRPr="00A161B4">
              <w:rPr>
                <w:rFonts w:cs="Courier New"/>
                <w:b/>
                <w:bCs/>
                <w:szCs w:val="18"/>
              </w:rPr>
              <w:t>Score (</w:t>
            </w:r>
            <w:r>
              <w:rPr>
                <w:rFonts w:cs="Courier New"/>
                <w:b/>
                <w:bCs/>
                <w:szCs w:val="18"/>
              </w:rPr>
              <w:t>6</w:t>
            </w:r>
            <w:r w:rsidRPr="00A161B4">
              <w:rPr>
                <w:rFonts w:cs="Courier New"/>
                <w:b/>
                <w:bCs/>
                <w:szCs w:val="18"/>
              </w:rPr>
              <w:t>)</w:t>
            </w:r>
          </w:p>
        </w:tc>
      </w:tr>
      <w:tr w:rsidR="00E36125" w:rsidRPr="00A02D11" w:rsidTr="00A161B4">
        <w:trPr>
          <w:trHeight w:val="315"/>
        </w:trPr>
        <w:tc>
          <w:tcPr>
            <w:tcW w:w="2850" w:type="dxa"/>
            <w:tcBorders>
              <w:top w:val="single" w:sz="8" w:space="0" w:color="auto"/>
              <w:left w:val="single" w:sz="8" w:space="0" w:color="auto"/>
              <w:bottom w:val="single" w:sz="8" w:space="0" w:color="auto"/>
              <w:right w:val="single" w:sz="8" w:space="0" w:color="auto"/>
            </w:tcBorders>
            <w:vAlign w:val="center"/>
          </w:tcPr>
          <w:p w:rsidR="00E36125" w:rsidRPr="00A02D11" w:rsidRDefault="00E36125" w:rsidP="00A02D11">
            <w:pPr>
              <w:rPr>
                <w:rFonts w:cs="Courier New"/>
                <w:b/>
                <w:bCs/>
                <w:szCs w:val="18"/>
              </w:rPr>
            </w:pPr>
            <w:r>
              <w:rPr>
                <w:rFonts w:cs="Courier New"/>
                <w:b/>
                <w:bCs/>
                <w:szCs w:val="18"/>
              </w:rPr>
              <w:t>Vaardigheden</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b/>
                <w:bCs/>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sidRPr="00A02D11">
              <w:rPr>
                <w:rFonts w:cs="Courier New"/>
                <w:szCs w:val="18"/>
              </w:rPr>
              <w:t>Klantgericht</w:t>
            </w:r>
            <w:r>
              <w:rPr>
                <w:rFonts w:cs="Courier New"/>
                <w:szCs w:val="18"/>
              </w:rPr>
              <w:t>- en organisatiegericht</w:t>
            </w:r>
            <w:r w:rsidRPr="00A02D11">
              <w:rPr>
                <w:rFonts w:cs="Courier New"/>
                <w:szCs w:val="18"/>
              </w:rPr>
              <w:t xml:space="preserve"> handelen</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sidRPr="00A02D11">
              <w:rPr>
                <w:rFonts w:cs="Courier New"/>
                <w:szCs w:val="18"/>
              </w:rPr>
              <w:t>Advis</w:t>
            </w:r>
            <w:r>
              <w:rPr>
                <w:rFonts w:cs="Courier New"/>
                <w:szCs w:val="18"/>
              </w:rPr>
              <w:t>ering</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sidRPr="00A02D11">
              <w:rPr>
                <w:rFonts w:cs="Courier New"/>
                <w:szCs w:val="18"/>
              </w:rPr>
              <w:t>Resultaatgericht functioneren</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sidRPr="00A02D11">
              <w:rPr>
                <w:rFonts w:cs="Courier New"/>
                <w:szCs w:val="18"/>
              </w:rPr>
              <w:t>Professioneel handelen</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b/>
                <w:bCs/>
                <w:i/>
                <w:iCs/>
                <w:szCs w:val="18"/>
              </w:rPr>
            </w:pPr>
            <w:r w:rsidRPr="00A02D11">
              <w:rPr>
                <w:rFonts w:cs="Courier New"/>
                <w:b/>
                <w:bCs/>
                <w:i/>
                <w:iCs/>
                <w:szCs w:val="18"/>
              </w:rPr>
              <w:t xml:space="preserve">Subtotaal </w:t>
            </w:r>
            <w:r>
              <w:rPr>
                <w:rFonts w:cs="Courier New"/>
                <w:b/>
                <w:bCs/>
                <w:i/>
                <w:iCs/>
                <w:szCs w:val="18"/>
              </w:rPr>
              <w:t>Vaardigheden</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b/>
                <w:bCs/>
                <w:i/>
                <w:iCs/>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b/>
                <w:bCs/>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b/>
                <w:szCs w:val="18"/>
              </w:rPr>
            </w:pPr>
            <w:r w:rsidRPr="00A02D11">
              <w:rPr>
                <w:rFonts w:cs="Courier New"/>
                <w:b/>
                <w:szCs w:val="18"/>
              </w:rPr>
              <w:t>Kennis</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sidRPr="00A02D11">
              <w:rPr>
                <w:rFonts w:cs="Courier New"/>
                <w:szCs w:val="18"/>
              </w:rPr>
              <w:t>Chemische factoren</w:t>
            </w:r>
          </w:p>
          <w:p w:rsidR="00E36125" w:rsidRPr="00A02D11" w:rsidRDefault="00E36125" w:rsidP="00A02D11">
            <w:pPr>
              <w:rPr>
                <w:rFonts w:cs="Courier New"/>
                <w:szCs w:val="18"/>
              </w:rPr>
            </w:pPr>
            <w:r w:rsidRPr="00A02D11">
              <w:rPr>
                <w:rFonts w:cs="Courier New"/>
                <w:szCs w:val="18"/>
              </w:rPr>
              <w:t>Gevaren, bloo</w:t>
            </w:r>
            <w:r>
              <w:rPr>
                <w:rFonts w:cs="Courier New"/>
                <w:szCs w:val="18"/>
              </w:rPr>
              <w:t>t</w:t>
            </w:r>
            <w:r w:rsidRPr="00A02D11">
              <w:rPr>
                <w:rFonts w:cs="Courier New"/>
                <w:szCs w:val="18"/>
              </w:rPr>
              <w:t>stelling, beheersing</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Pr>
                <w:rFonts w:cs="Courier New"/>
                <w:szCs w:val="18"/>
              </w:rPr>
              <w:t xml:space="preserve">Fysische </w:t>
            </w:r>
            <w:r w:rsidRPr="00A02D11">
              <w:rPr>
                <w:rFonts w:cs="Courier New"/>
                <w:szCs w:val="18"/>
              </w:rPr>
              <w:t>factoren</w:t>
            </w:r>
          </w:p>
          <w:p w:rsidR="00E36125" w:rsidRPr="00A02D11" w:rsidRDefault="00E36125" w:rsidP="00A02D11">
            <w:pPr>
              <w:rPr>
                <w:rFonts w:cs="Courier New"/>
                <w:szCs w:val="18"/>
              </w:rPr>
            </w:pPr>
            <w:r w:rsidRPr="00A02D11">
              <w:rPr>
                <w:rFonts w:cs="Courier New"/>
                <w:szCs w:val="18"/>
              </w:rPr>
              <w:t>Gevaren, blootstelling, beheersing</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Pr>
                <w:rFonts w:cs="Courier New"/>
                <w:szCs w:val="18"/>
              </w:rPr>
              <w:t xml:space="preserve">Biologische </w:t>
            </w:r>
            <w:r w:rsidRPr="00A02D11">
              <w:rPr>
                <w:rFonts w:cs="Courier New"/>
                <w:szCs w:val="18"/>
              </w:rPr>
              <w:t>factoren</w:t>
            </w:r>
          </w:p>
          <w:p w:rsidR="00E36125" w:rsidRPr="00A02D11" w:rsidRDefault="00E36125" w:rsidP="00A02D11">
            <w:pPr>
              <w:rPr>
                <w:rFonts w:cs="Courier New"/>
                <w:szCs w:val="18"/>
              </w:rPr>
            </w:pPr>
            <w:r w:rsidRPr="00A02D11">
              <w:rPr>
                <w:rFonts w:cs="Courier New"/>
                <w:szCs w:val="18"/>
              </w:rPr>
              <w:t>Gevaren, blootstelling, beheersing</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A161B4">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Pr>
                <w:rFonts w:cs="Courier New"/>
                <w:szCs w:val="18"/>
              </w:rPr>
              <w:t>Fysieke belasting</w:t>
            </w:r>
          </w:p>
          <w:p w:rsidR="00E36125" w:rsidRPr="00A02D11" w:rsidRDefault="00E36125" w:rsidP="00A02D11">
            <w:pPr>
              <w:rPr>
                <w:rFonts w:cs="Courier New"/>
                <w:szCs w:val="18"/>
              </w:rPr>
            </w:pPr>
            <w:r w:rsidRPr="00A02D11">
              <w:rPr>
                <w:rFonts w:cs="Courier New"/>
                <w:szCs w:val="18"/>
              </w:rPr>
              <w:t>Gevaren, blootstelling, beheersing</w:t>
            </w:r>
          </w:p>
        </w:tc>
        <w:tc>
          <w:tcPr>
            <w:tcW w:w="905" w:type="dxa"/>
            <w:tcBorders>
              <w:top w:val="nil"/>
              <w:left w:val="nil"/>
              <w:bottom w:val="single" w:sz="8" w:space="0" w:color="auto"/>
              <w:right w:val="single" w:sz="8" w:space="0" w:color="auto"/>
            </w:tcBorders>
            <w:vAlign w:val="center"/>
          </w:tcPr>
          <w:p w:rsidR="00E36125" w:rsidRPr="00A02D11" w:rsidRDefault="00E36125" w:rsidP="00A161B4">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A161B4">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szCs w:val="18"/>
              </w:rPr>
            </w:pPr>
            <w:r>
              <w:rPr>
                <w:rFonts w:cs="Courier New"/>
                <w:szCs w:val="18"/>
              </w:rPr>
              <w:t>Basiskennis Veiligheidskunde</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A161B4">
        <w:trPr>
          <w:trHeight w:val="319"/>
        </w:trPr>
        <w:tc>
          <w:tcPr>
            <w:tcW w:w="2850" w:type="dxa"/>
            <w:tcBorders>
              <w:top w:val="nil"/>
              <w:left w:val="single" w:sz="8" w:space="0" w:color="auto"/>
              <w:bottom w:val="single" w:sz="8" w:space="0" w:color="auto"/>
              <w:right w:val="single" w:sz="8" w:space="0" w:color="auto"/>
            </w:tcBorders>
            <w:vAlign w:val="center"/>
          </w:tcPr>
          <w:p w:rsidR="00E36125" w:rsidRDefault="00E36125" w:rsidP="00A02D11">
            <w:pPr>
              <w:rPr>
                <w:rFonts w:cs="Courier New"/>
                <w:szCs w:val="18"/>
              </w:rPr>
            </w:pPr>
            <w:r>
              <w:rPr>
                <w:rFonts w:cs="Courier New"/>
                <w:szCs w:val="18"/>
              </w:rPr>
              <w:t xml:space="preserve">Basiskennis </w:t>
            </w:r>
            <w:r w:rsidRPr="00A02D11">
              <w:rPr>
                <w:rFonts w:cs="Courier New"/>
                <w:szCs w:val="18"/>
              </w:rPr>
              <w:t>Arbeid en Organisatiekunde</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b/>
                <w:bCs/>
                <w:i/>
                <w:iCs/>
                <w:szCs w:val="18"/>
              </w:rPr>
            </w:pPr>
            <w:r w:rsidRPr="00A02D11">
              <w:rPr>
                <w:rFonts w:cs="Courier New"/>
                <w:b/>
                <w:bCs/>
                <w:i/>
                <w:iCs/>
                <w:szCs w:val="18"/>
              </w:rPr>
              <w:t xml:space="preserve">Subtotaal </w:t>
            </w:r>
            <w:r>
              <w:rPr>
                <w:rFonts w:cs="Courier New"/>
                <w:b/>
                <w:bCs/>
                <w:i/>
                <w:iCs/>
                <w:szCs w:val="18"/>
              </w:rPr>
              <w:t>kennis</w:t>
            </w:r>
          </w:p>
        </w:tc>
        <w:tc>
          <w:tcPr>
            <w:tcW w:w="905" w:type="dxa"/>
            <w:tcBorders>
              <w:top w:val="nil"/>
              <w:left w:val="nil"/>
              <w:bottom w:val="single" w:sz="8" w:space="0" w:color="auto"/>
              <w:right w:val="single" w:sz="8" w:space="0" w:color="auto"/>
            </w:tcBorders>
            <w:vAlign w:val="center"/>
          </w:tcPr>
          <w:p w:rsidR="00E36125" w:rsidRPr="00A02D11" w:rsidRDefault="00E36125" w:rsidP="00722E23">
            <w:pPr>
              <w:rPr>
                <w:rFonts w:cs="Courier New"/>
                <w:b/>
                <w:bCs/>
                <w:i/>
                <w:i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r w:rsidRPr="00A02D11">
              <w:rPr>
                <w:rFonts w:cs="Courier New"/>
                <w:b/>
                <w:bCs/>
                <w:i/>
                <w:iCs/>
                <w:szCs w:val="18"/>
              </w:rPr>
              <w:t> </w:t>
            </w: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r w:rsidRPr="00A02D11">
              <w:rPr>
                <w:rFonts w:cs="Courier New"/>
                <w:b/>
                <w:bCs/>
                <w:i/>
                <w:iCs/>
                <w:szCs w:val="18"/>
              </w:rPr>
              <w:t> </w:t>
            </w: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r w:rsidRPr="00A02D11">
              <w:rPr>
                <w:rFonts w:cs="Courier New"/>
                <w:b/>
                <w:bCs/>
                <w:i/>
                <w:iCs/>
                <w:szCs w:val="18"/>
              </w:rPr>
              <w:t> </w:t>
            </w: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i/>
                <w:iCs/>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b/>
                <w:bCs/>
                <w:i/>
                <w:iCs/>
                <w:szCs w:val="18"/>
              </w:rPr>
            </w:pPr>
          </w:p>
        </w:tc>
      </w:tr>
      <w:tr w:rsidR="00E36125" w:rsidRPr="00A02D11" w:rsidTr="00EB0C07">
        <w:trPr>
          <w:trHeight w:val="319"/>
        </w:trPr>
        <w:tc>
          <w:tcPr>
            <w:tcW w:w="2850" w:type="dxa"/>
            <w:tcBorders>
              <w:top w:val="nil"/>
              <w:left w:val="single" w:sz="8" w:space="0" w:color="auto"/>
              <w:bottom w:val="single" w:sz="8" w:space="0" w:color="auto"/>
              <w:right w:val="single" w:sz="8" w:space="0" w:color="auto"/>
            </w:tcBorders>
            <w:vAlign w:val="center"/>
          </w:tcPr>
          <w:p w:rsidR="00E36125" w:rsidRPr="00A02D11" w:rsidRDefault="00E36125" w:rsidP="00A02D11">
            <w:pPr>
              <w:rPr>
                <w:rFonts w:cs="Courier New"/>
                <w:b/>
                <w:bCs/>
                <w:szCs w:val="18"/>
              </w:rPr>
            </w:pPr>
            <w:r w:rsidRPr="00A02D11">
              <w:rPr>
                <w:rFonts w:cs="Courier New"/>
                <w:b/>
                <w:bCs/>
                <w:szCs w:val="18"/>
              </w:rPr>
              <w:t>TOTAAL (gemiddeld)</w:t>
            </w:r>
          </w:p>
        </w:tc>
        <w:tc>
          <w:tcPr>
            <w:tcW w:w="905"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1014"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r w:rsidRPr="00A02D11">
              <w:rPr>
                <w:rFonts w:cs="Courier New"/>
                <w:b/>
                <w:bCs/>
                <w:szCs w:val="18"/>
              </w:rPr>
              <w:t> </w:t>
            </w:r>
          </w:p>
        </w:tc>
        <w:tc>
          <w:tcPr>
            <w:tcW w:w="1200"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r w:rsidRPr="00A02D11">
              <w:rPr>
                <w:rFonts w:cs="Courier New"/>
                <w:b/>
                <w:bCs/>
                <w:szCs w:val="18"/>
              </w:rPr>
              <w:t> </w:t>
            </w:r>
          </w:p>
        </w:tc>
        <w:tc>
          <w:tcPr>
            <w:tcW w:w="992"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r w:rsidRPr="00A02D11">
              <w:rPr>
                <w:rFonts w:cs="Courier New"/>
                <w:b/>
                <w:bCs/>
                <w:szCs w:val="18"/>
              </w:rPr>
              <w:t> </w:t>
            </w:r>
          </w:p>
        </w:tc>
        <w:tc>
          <w:tcPr>
            <w:tcW w:w="1336" w:type="dxa"/>
            <w:tcBorders>
              <w:top w:val="nil"/>
              <w:left w:val="nil"/>
              <w:bottom w:val="single" w:sz="8" w:space="0" w:color="auto"/>
              <w:right w:val="single" w:sz="8" w:space="0" w:color="auto"/>
            </w:tcBorders>
            <w:vAlign w:val="center"/>
          </w:tcPr>
          <w:p w:rsidR="00E36125" w:rsidRPr="00A02D11" w:rsidRDefault="00E36125" w:rsidP="00A02D11">
            <w:pPr>
              <w:rPr>
                <w:rFonts w:cs="Courier New"/>
                <w:b/>
                <w:bCs/>
                <w:szCs w:val="18"/>
              </w:rPr>
            </w:pPr>
          </w:p>
        </w:tc>
        <w:tc>
          <w:tcPr>
            <w:tcW w:w="860" w:type="dxa"/>
            <w:tcBorders>
              <w:top w:val="nil"/>
              <w:left w:val="nil"/>
              <w:bottom w:val="single" w:sz="8" w:space="0" w:color="auto"/>
              <w:right w:val="single" w:sz="8" w:space="0" w:color="auto"/>
            </w:tcBorders>
          </w:tcPr>
          <w:p w:rsidR="00E36125" w:rsidRPr="00A02D11" w:rsidRDefault="00E36125" w:rsidP="00A02D11">
            <w:pPr>
              <w:rPr>
                <w:rFonts w:cs="Courier New"/>
                <w:b/>
                <w:bCs/>
                <w:szCs w:val="18"/>
              </w:rPr>
            </w:pPr>
          </w:p>
        </w:tc>
      </w:tr>
    </w:tbl>
    <w:p w:rsidR="00E36125" w:rsidRPr="00A02D11" w:rsidRDefault="00E36125" w:rsidP="00A02D11">
      <w:pPr>
        <w:rPr>
          <w:rFonts w:cs="Courier New"/>
          <w:szCs w:val="18"/>
        </w:rPr>
      </w:pPr>
    </w:p>
    <w:p w:rsidR="00E36125" w:rsidRPr="00A02D11" w:rsidRDefault="00E36125" w:rsidP="00A02D11">
      <w:pPr>
        <w:rPr>
          <w:rFonts w:cs="Courier New"/>
          <w:szCs w:val="18"/>
        </w:rPr>
      </w:pPr>
    </w:p>
    <w:p w:rsidR="00E36125" w:rsidRPr="00A02D11" w:rsidRDefault="00E36125" w:rsidP="00A02D11">
      <w:pPr>
        <w:rPr>
          <w:rFonts w:cs="Courier New"/>
          <w:szCs w:val="18"/>
        </w:rPr>
      </w:pPr>
    </w:p>
    <w:p w:rsidR="00E36125" w:rsidRPr="0038097B" w:rsidRDefault="00E36125" w:rsidP="004F48F9">
      <w:pPr>
        <w:rPr>
          <w:rFonts w:cs="Courier New"/>
          <w:szCs w:val="18"/>
        </w:rPr>
      </w:pPr>
    </w:p>
    <w:p w:rsidR="00E36125" w:rsidRDefault="00E36125" w:rsidP="00A12B6A">
      <w:pPr>
        <w:pStyle w:val="BijlageHeader"/>
      </w:pPr>
      <w:bookmarkStart w:id="132" w:name="_Toc482565916"/>
      <w:bookmarkStart w:id="133" w:name="_Toc498245168"/>
      <w:r w:rsidRPr="0038097B">
        <w:t>Eisen bijeenkomsten intercollegiale toetsing</w:t>
      </w:r>
      <w:bookmarkEnd w:id="132"/>
      <w:r w:rsidRPr="0038097B">
        <w:t xml:space="preserve"> (opgesteld door NVvA)</w:t>
      </w:r>
      <w:bookmarkEnd w:id="133"/>
      <w:r>
        <w:t xml:space="preserve"> </w:t>
      </w:r>
    </w:p>
    <w:p w:rsidR="00E36125" w:rsidRDefault="00E36125" w:rsidP="008F7CB0">
      <w:pPr>
        <w:pStyle w:val="Body"/>
      </w:pPr>
    </w:p>
    <w:p w:rsidR="00E36125" w:rsidRPr="0038097B" w:rsidRDefault="00E36125" w:rsidP="004F48F9">
      <w:pPr>
        <w:rPr>
          <w:rFonts w:cs="Courier New"/>
          <w:szCs w:val="18"/>
        </w:rPr>
      </w:pPr>
    </w:p>
    <w:p w:rsidR="00E36125" w:rsidRPr="0038097B" w:rsidRDefault="00E36125" w:rsidP="00034020">
      <w:pPr>
        <w:rPr>
          <w:szCs w:val="18"/>
        </w:rPr>
      </w:pPr>
      <w:r w:rsidRPr="0038097B">
        <w:rPr>
          <w:szCs w:val="18"/>
        </w:rPr>
        <w:t xml:space="preserve">De doelstelling voor de ICT bijeenkomsten is het verhogen van de kennis en vaardigheden  en daarmee de competenties van de aanwezigen door met elkaar een casus te bespreken. </w:t>
      </w:r>
    </w:p>
    <w:p w:rsidR="00E36125" w:rsidRPr="0038097B" w:rsidRDefault="00E36125" w:rsidP="00034020">
      <w:pPr>
        <w:rPr>
          <w:szCs w:val="18"/>
        </w:rPr>
      </w:pPr>
    </w:p>
    <w:p w:rsidR="00E36125" w:rsidRPr="0038097B" w:rsidRDefault="00E36125" w:rsidP="00034020">
      <w:pPr>
        <w:rPr>
          <w:szCs w:val="18"/>
        </w:rPr>
      </w:pPr>
      <w:r w:rsidRPr="0038097B">
        <w:rPr>
          <w:szCs w:val="18"/>
        </w:rPr>
        <w:t xml:space="preserve">De casus komt uit de praktijk en wordt door één van de aanwezigen ingebracht. Dit kan een </w:t>
      </w:r>
      <w:r w:rsidRPr="0038097B">
        <w:rPr>
          <w:rFonts w:cs="Courier New"/>
          <w:szCs w:val="18"/>
        </w:rPr>
        <w:t xml:space="preserve">klant/opdrachtgever gerelateerd project/thema zijn. </w:t>
      </w:r>
      <w:r w:rsidRPr="0038097B">
        <w:rPr>
          <w:szCs w:val="18"/>
        </w:rPr>
        <w:t xml:space="preserve">Ook is mogelijk een bespreking </w:t>
      </w:r>
      <w:r w:rsidRPr="0038097B">
        <w:rPr>
          <w:rFonts w:cs="Courier New"/>
          <w:szCs w:val="18"/>
        </w:rPr>
        <w:t xml:space="preserve">van een artikel, een boek, een nieuwe regeling of norm op het betreffende vakgebied met een bepaalde vraagstelling vanuit de inbrenger.  </w:t>
      </w:r>
    </w:p>
    <w:p w:rsidR="00E36125" w:rsidRPr="0038097B" w:rsidRDefault="00E36125" w:rsidP="00034020">
      <w:pPr>
        <w:rPr>
          <w:szCs w:val="18"/>
        </w:rPr>
      </w:pPr>
    </w:p>
    <w:p w:rsidR="00E36125" w:rsidRPr="0038097B" w:rsidRDefault="00E36125" w:rsidP="00034020">
      <w:pPr>
        <w:rPr>
          <w:szCs w:val="18"/>
        </w:rPr>
      </w:pPr>
      <w:r w:rsidRPr="0038097B">
        <w:rPr>
          <w:szCs w:val="18"/>
        </w:rPr>
        <w:t>De aanpak tijdens de bijeenkomsten kan zijn middels een vorm van intercollegiale toetsing danwel een vorm van intervisie. Dit zal afhankelijk zijn van de aard van de casus en van de betrokken deelnemers van de bijeenkomst.</w:t>
      </w:r>
    </w:p>
    <w:p w:rsidR="00E36125" w:rsidRPr="0038097B" w:rsidRDefault="00E36125" w:rsidP="00034020">
      <w:pPr>
        <w:rPr>
          <w:szCs w:val="18"/>
        </w:rPr>
      </w:pPr>
    </w:p>
    <w:p w:rsidR="00E36125" w:rsidRPr="0038097B" w:rsidRDefault="00E36125" w:rsidP="00034020">
      <w:pPr>
        <w:rPr>
          <w:szCs w:val="18"/>
        </w:rPr>
      </w:pPr>
      <w:r>
        <w:rPr>
          <w:szCs w:val="18"/>
        </w:rPr>
        <w:t>Van te</w:t>
      </w:r>
      <w:r w:rsidRPr="0038097B">
        <w:rPr>
          <w:szCs w:val="18"/>
        </w:rPr>
        <w:t xml:space="preserve">voren heeft de casus-inbrenger een aantal leerpunten opgesteld met betrekking tot de casus. Deze leerpunten en eventuele aanvullende leerpunten worden besproken en mogelijke verbeteringen worden door de aanwezigen geopperd. Na de bijeenkomst gaat de casus-inbrenger aan de slag met de voorgestelde acties. </w:t>
      </w:r>
    </w:p>
    <w:p w:rsidR="00E36125" w:rsidRDefault="00E36125" w:rsidP="009B5C0D">
      <w:pPr>
        <w:rPr>
          <w:szCs w:val="18"/>
        </w:rPr>
      </w:pPr>
    </w:p>
    <w:p w:rsidR="00E36125" w:rsidRPr="0038097B" w:rsidRDefault="00E36125" w:rsidP="009B5C0D">
      <w:pPr>
        <w:rPr>
          <w:szCs w:val="18"/>
        </w:rPr>
      </w:pPr>
      <w:r w:rsidRPr="0038097B">
        <w:rPr>
          <w:szCs w:val="18"/>
        </w:rPr>
        <w:t xml:space="preserve">Een aanvrager moet voor </w:t>
      </w:r>
      <w:r>
        <w:rPr>
          <w:szCs w:val="18"/>
        </w:rPr>
        <w:t xml:space="preserve">de initiële </w:t>
      </w:r>
      <w:r w:rsidRPr="0038097B">
        <w:rPr>
          <w:szCs w:val="18"/>
        </w:rPr>
        <w:t>certificatie over een periode</w:t>
      </w:r>
      <w:r>
        <w:rPr>
          <w:szCs w:val="18"/>
        </w:rPr>
        <w:t xml:space="preserve"> van 3 jaar minimaal 2</w:t>
      </w:r>
      <w:r w:rsidRPr="0038097B">
        <w:rPr>
          <w:szCs w:val="18"/>
        </w:rPr>
        <w:t xml:space="preserve"> cases inbrengen en bespreken tijdens ICT bijeenkomsten.  In </w:t>
      </w:r>
      <w:r>
        <w:rPr>
          <w:szCs w:val="18"/>
        </w:rPr>
        <w:t>totaal moet de aanvrager in drie jaar 4</w:t>
      </w:r>
      <w:r w:rsidRPr="0038097B">
        <w:rPr>
          <w:szCs w:val="18"/>
        </w:rPr>
        <w:t xml:space="preserve"> ICT/intervisie-bijeenkomsten hebben bijgewoond. Dit moet de aanvrager aantonen middels verslagen van deze ICT/intervisie bijeenkomsten.</w:t>
      </w:r>
    </w:p>
    <w:p w:rsidR="00E36125" w:rsidRPr="0038097B" w:rsidRDefault="00E36125" w:rsidP="00034020">
      <w:pPr>
        <w:rPr>
          <w:szCs w:val="18"/>
        </w:rPr>
      </w:pPr>
    </w:p>
    <w:p w:rsidR="00E36125" w:rsidRPr="0038097B" w:rsidRDefault="00E36125" w:rsidP="00034020">
      <w:pPr>
        <w:rPr>
          <w:szCs w:val="18"/>
        </w:rPr>
      </w:pPr>
      <w:r w:rsidRPr="0038097B">
        <w:rPr>
          <w:szCs w:val="18"/>
        </w:rPr>
        <w:t xml:space="preserve">Een aanvrager moet voor hercertificatie over een periode van 5 jaar minimaal 4 cases inbrengen en bespreken tijdens ICT bijeenkomsten. In totaal moet de aanvrager in vijf jaar </w:t>
      </w:r>
      <w:r>
        <w:rPr>
          <w:szCs w:val="18"/>
        </w:rPr>
        <w:t xml:space="preserve">minimaal </w:t>
      </w:r>
      <w:r w:rsidRPr="0038097B">
        <w:rPr>
          <w:szCs w:val="18"/>
        </w:rPr>
        <w:t>8 ICT/intervisie-bijeenkomsten hebben bijgewoond. Dit moet de aanvrager aantonen middels verslagen van deze ICT/intervisie bijeenkomsten.</w:t>
      </w:r>
    </w:p>
    <w:p w:rsidR="00E36125" w:rsidRPr="0038097B" w:rsidRDefault="00E36125" w:rsidP="00034020">
      <w:pPr>
        <w:rPr>
          <w:szCs w:val="18"/>
        </w:rPr>
      </w:pPr>
    </w:p>
    <w:p w:rsidR="00E36125" w:rsidRPr="00C15BCE" w:rsidRDefault="00E36125" w:rsidP="00C15BCE">
      <w:pPr>
        <w:rPr>
          <w:szCs w:val="18"/>
        </w:rPr>
      </w:pPr>
      <w:r w:rsidRPr="0038097B">
        <w:rPr>
          <w:szCs w:val="18"/>
        </w:rPr>
        <w:t>Bij een ICT/intervisie bijeenkomst moeten minimaal vier personen aanwezig zijn</w:t>
      </w:r>
      <w:r>
        <w:rPr>
          <w:szCs w:val="18"/>
        </w:rPr>
        <w:t xml:space="preserve">. </w:t>
      </w:r>
      <w:r w:rsidRPr="00C15BCE">
        <w:rPr>
          <w:szCs w:val="18"/>
        </w:rPr>
        <w:t>Er moeten minimaal 2 kerndeskundigen van dezelfde discipline aanwezig zijn.</w:t>
      </w:r>
    </w:p>
    <w:p w:rsidR="00E36125" w:rsidRPr="0038097B" w:rsidRDefault="00E36125" w:rsidP="00034020">
      <w:pPr>
        <w:rPr>
          <w:szCs w:val="18"/>
        </w:rPr>
      </w:pPr>
    </w:p>
    <w:p w:rsidR="00E36125" w:rsidRPr="0038097B" w:rsidRDefault="00E36125" w:rsidP="00034020">
      <w:pPr>
        <w:rPr>
          <w:szCs w:val="18"/>
        </w:rPr>
      </w:pPr>
      <w:bookmarkStart w:id="134" w:name="_Hlk486866428"/>
      <w:r>
        <w:rPr>
          <w:szCs w:val="18"/>
        </w:rPr>
        <w:t xml:space="preserve">Een ICT/intervisie </w:t>
      </w:r>
      <w:r w:rsidRPr="0038097B">
        <w:rPr>
          <w:szCs w:val="18"/>
        </w:rPr>
        <w:t xml:space="preserve">bijeenkomst duurt minimaal 3 uur. </w:t>
      </w:r>
    </w:p>
    <w:p w:rsidR="00E36125" w:rsidRPr="0038097B" w:rsidRDefault="00E36125" w:rsidP="00034020">
      <w:pPr>
        <w:rPr>
          <w:szCs w:val="18"/>
        </w:rPr>
      </w:pPr>
    </w:p>
    <w:p w:rsidR="00E36125" w:rsidRPr="0038097B" w:rsidRDefault="00E36125" w:rsidP="00034020">
      <w:pPr>
        <w:rPr>
          <w:szCs w:val="18"/>
        </w:rPr>
      </w:pPr>
      <w:r w:rsidRPr="0038097B">
        <w:rPr>
          <w:szCs w:val="18"/>
        </w:rPr>
        <w:t>Van de ICT/intervisie bijeenkomsten worden verslagen opgesteld. In het verslag van de ICT/intervisie bijeenkomst bestaat uit minimaal de agenda, de besproken cases en de presentielijst waaruit tevens afgeleid kan worden dat het minimaal aantal vereiste gecertificeerde deskundigen aanwezig was.</w:t>
      </w:r>
    </w:p>
    <w:p w:rsidR="00E36125" w:rsidRPr="0038097B" w:rsidRDefault="00E36125" w:rsidP="00034020">
      <w:pPr>
        <w:rPr>
          <w:szCs w:val="18"/>
        </w:rPr>
      </w:pPr>
    </w:p>
    <w:bookmarkEnd w:id="134"/>
    <w:p w:rsidR="00E36125" w:rsidRPr="0038097B" w:rsidRDefault="00E36125" w:rsidP="004F48F9">
      <w:pPr>
        <w:rPr>
          <w:rFonts w:cs="Courier New"/>
          <w:szCs w:val="18"/>
        </w:rPr>
      </w:pPr>
    </w:p>
    <w:p w:rsidR="00E36125" w:rsidRPr="0038097B" w:rsidRDefault="00E36125" w:rsidP="00A12B6A">
      <w:pPr>
        <w:pStyle w:val="BijlageHeader"/>
      </w:pPr>
      <w:bookmarkStart w:id="135" w:name="_Toc482565917"/>
      <w:bookmarkStart w:id="136" w:name="_Ref495438124"/>
      <w:bookmarkStart w:id="137" w:name="_Ref495438140"/>
      <w:bookmarkStart w:id="138" w:name="_Toc498245169"/>
      <w:r w:rsidRPr="0038097B">
        <w:t xml:space="preserve">Eisen bij- </w:t>
      </w:r>
      <w:r w:rsidRPr="008E4275">
        <w:t>en nascholingspunten</w:t>
      </w:r>
      <w:bookmarkEnd w:id="135"/>
      <w:bookmarkEnd w:id="136"/>
      <w:bookmarkEnd w:id="137"/>
      <w:bookmarkEnd w:id="138"/>
      <w:r w:rsidRPr="0038097B">
        <w:t xml:space="preserve"> </w:t>
      </w:r>
    </w:p>
    <w:p w:rsidR="00E36125" w:rsidRDefault="00E36125" w:rsidP="004F48F9">
      <w:pPr>
        <w:rPr>
          <w:rFonts w:cs="Courier New"/>
          <w:szCs w:val="18"/>
        </w:rPr>
      </w:pPr>
    </w:p>
    <w:p w:rsidR="00E36125" w:rsidRDefault="00E36125" w:rsidP="004F48F9">
      <w:pPr>
        <w:rPr>
          <w:rFonts w:cs="Courier New"/>
          <w:szCs w:val="18"/>
        </w:rPr>
      </w:pPr>
      <w:r w:rsidRPr="008F7CB0">
        <w:rPr>
          <w:rFonts w:cs="Courier New"/>
          <w:szCs w:val="18"/>
          <w:highlight w:val="yellow"/>
        </w:rPr>
        <w:t>Opm: van RvA geen punten</w:t>
      </w:r>
      <w:r>
        <w:rPr>
          <w:rFonts w:cs="Courier New"/>
          <w:szCs w:val="18"/>
          <w:highlight w:val="yellow"/>
        </w:rPr>
        <w:t xml:space="preserve"> toegestaan</w:t>
      </w:r>
      <w:r w:rsidRPr="008F7CB0">
        <w:rPr>
          <w:rFonts w:cs="Courier New"/>
          <w:szCs w:val="18"/>
          <w:highlight w:val="yellow"/>
        </w:rPr>
        <w:t xml:space="preserve"> voor lidmaatschap</w:t>
      </w:r>
    </w:p>
    <w:p w:rsidR="00E36125" w:rsidRPr="0038097B" w:rsidRDefault="00E36125" w:rsidP="004F48F9">
      <w:pPr>
        <w:rPr>
          <w:rFonts w:cs="Courier New"/>
          <w:szCs w:val="18"/>
        </w:rPr>
      </w:pP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Er worden twee categorieën bij- en nascholingsactiviteiten onderscheiden waarmee de vakbekwaamheid qua kennis en kunde op peil gehouden kunnen worden (zie tabel 1), te weten:</w:t>
      </w:r>
    </w:p>
    <w:p w:rsidR="00E36125" w:rsidRPr="0038097B" w:rsidRDefault="00E36125" w:rsidP="00C71AD0">
      <w:pPr>
        <w:numPr>
          <w:ilvl w:val="0"/>
          <w:numId w:val="8"/>
        </w:numPr>
        <w:autoSpaceDE w:val="0"/>
        <w:autoSpaceDN w:val="0"/>
        <w:adjustRightInd w:val="0"/>
        <w:rPr>
          <w:rFonts w:cs="Courier New"/>
          <w:szCs w:val="18"/>
        </w:rPr>
      </w:pPr>
      <w:r w:rsidRPr="0038097B">
        <w:rPr>
          <w:rFonts w:cs="Courier New"/>
          <w:szCs w:val="18"/>
        </w:rPr>
        <w:t>Onderhoud kennis- en vak-ontwikkeling;</w:t>
      </w:r>
    </w:p>
    <w:p w:rsidR="00E36125" w:rsidRPr="0038097B" w:rsidRDefault="00E36125" w:rsidP="00C71AD0">
      <w:pPr>
        <w:numPr>
          <w:ilvl w:val="0"/>
          <w:numId w:val="8"/>
        </w:numPr>
        <w:autoSpaceDE w:val="0"/>
        <w:autoSpaceDN w:val="0"/>
        <w:adjustRightInd w:val="0"/>
        <w:rPr>
          <w:rFonts w:cs="Courier New"/>
          <w:szCs w:val="18"/>
        </w:rPr>
      </w:pPr>
      <w:r>
        <w:rPr>
          <w:rFonts w:cs="Courier New"/>
          <w:szCs w:val="18"/>
        </w:rPr>
        <w:t>B</w:t>
      </w:r>
      <w:r w:rsidRPr="0038097B">
        <w:rPr>
          <w:rFonts w:cs="Courier New"/>
          <w:szCs w:val="18"/>
        </w:rPr>
        <w:t>estuurs- en/of commissiewerk.</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Uitgangspunt voor honorering van bij- en nascholingspunten is dat alle opgegeven activiteiten aantoonbaar dienen te zijn. Daarom moet de certificaathouder de te honoreren activiteiten door bewijs gevende documenten ondersteunen.</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Aangeleverde bewijsdocumenten bij de aanvraag hercertificatie voor het aantonen van de gevolgde activiteiten, kunnen door de certificerende instelling (CI) tijdens het onderzoeken van de aanvraag worden beoordeeld op het toekennen van punten. Hiervoor hoeft het onderzoek niet vooraf te worden uitgevoerd. Wel kan de CI beslissen dat een onderzoek achteraf alsnog nodig is om een juiste beoordeling van het aantal punten mogelijk te maken.</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De verantwoordelijkheid voor het bijhouden, registreren en aantonen van het onderhoud van vakbekwaamheid ligt bij de certificaathouder. </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Er worden geen bij- en nascholingspunten meegenomen uit de voorgaande certificatieperiode. </w:t>
      </w:r>
    </w:p>
    <w:p w:rsidR="00E36125" w:rsidRPr="008E4275" w:rsidRDefault="00E36125" w:rsidP="008E4275">
      <w:pPr>
        <w:pStyle w:val="PlainText"/>
        <w:rPr>
          <w:rFonts w:ascii="Verdana" w:hAnsi="Verdana" w:cs="Courier New"/>
          <w:i/>
          <w:sz w:val="18"/>
          <w:szCs w:val="18"/>
        </w:rPr>
      </w:pPr>
    </w:p>
    <w:p w:rsidR="00E36125" w:rsidRPr="008E4275" w:rsidRDefault="00E36125" w:rsidP="008E4275">
      <w:pPr>
        <w:pStyle w:val="PlainText"/>
        <w:rPr>
          <w:rFonts w:ascii="Verdana" w:hAnsi="Verdana" w:cs="Courier New"/>
          <w:i/>
          <w:sz w:val="18"/>
          <w:szCs w:val="18"/>
        </w:rPr>
      </w:pPr>
      <w:r w:rsidRPr="008E4275">
        <w:rPr>
          <w:rFonts w:ascii="Verdana" w:hAnsi="Verdana" w:cs="Courier New"/>
          <w:i/>
          <w:sz w:val="18"/>
          <w:szCs w:val="18"/>
        </w:rPr>
        <w:t>Initiële certificatie</w:t>
      </w:r>
    </w:p>
    <w:p w:rsidR="00E36125" w:rsidRPr="0038097B" w:rsidRDefault="00E36125" w:rsidP="008E4275">
      <w:pPr>
        <w:pStyle w:val="PlainText"/>
        <w:rPr>
          <w:rFonts w:ascii="Verdana" w:hAnsi="Verdana" w:cs="Courier New"/>
          <w:sz w:val="18"/>
          <w:szCs w:val="18"/>
        </w:rPr>
      </w:pPr>
      <w:r w:rsidRPr="0038097B">
        <w:rPr>
          <w:rFonts w:ascii="Verdana" w:hAnsi="Verdana" w:cs="Courier New"/>
          <w:sz w:val="18"/>
          <w:szCs w:val="18"/>
        </w:rPr>
        <w:t xml:space="preserve">Om voor </w:t>
      </w:r>
      <w:r>
        <w:rPr>
          <w:rFonts w:ascii="Verdana" w:hAnsi="Verdana" w:cs="Courier New"/>
          <w:sz w:val="18"/>
          <w:szCs w:val="18"/>
        </w:rPr>
        <w:t xml:space="preserve">initiële </w:t>
      </w:r>
      <w:r w:rsidRPr="0038097B">
        <w:rPr>
          <w:rFonts w:ascii="Verdana" w:hAnsi="Verdana" w:cs="Courier New"/>
          <w:sz w:val="18"/>
          <w:szCs w:val="18"/>
        </w:rPr>
        <w:t xml:space="preserve">certificatie in aanmerking te komen, moet de enkelvoudig gecertificeerde Arbeidshygiënist gedurende </w:t>
      </w:r>
      <w:r>
        <w:rPr>
          <w:rFonts w:ascii="Verdana" w:hAnsi="Verdana" w:cs="Courier New"/>
          <w:sz w:val="18"/>
          <w:szCs w:val="18"/>
        </w:rPr>
        <w:t>de voorafgaande periode van 3</w:t>
      </w:r>
      <w:r w:rsidRPr="0038097B">
        <w:rPr>
          <w:rFonts w:ascii="Verdana" w:hAnsi="Verdana" w:cs="Courier New"/>
          <w:sz w:val="18"/>
          <w:szCs w:val="18"/>
        </w:rPr>
        <w:t xml:space="preserve"> jaar mi</w:t>
      </w:r>
      <w:r>
        <w:rPr>
          <w:rFonts w:ascii="Verdana" w:hAnsi="Verdana" w:cs="Courier New"/>
          <w:sz w:val="18"/>
          <w:szCs w:val="18"/>
        </w:rPr>
        <w:t>nimaal 9</w:t>
      </w:r>
      <w:r w:rsidRPr="0038097B">
        <w:rPr>
          <w:rFonts w:ascii="Verdana" w:hAnsi="Verdana" w:cs="Courier New"/>
          <w:sz w:val="18"/>
          <w:szCs w:val="18"/>
        </w:rPr>
        <w:t xml:space="preserve"> punten hebben verdiend door onderhoud kennis en vakontwikkeling en/of lidmaatschap van de gerelateerde beroepsvereniging. </w:t>
      </w:r>
    </w:p>
    <w:p w:rsidR="00E36125" w:rsidRPr="0038097B" w:rsidRDefault="00E36125" w:rsidP="004F48F9">
      <w:pPr>
        <w:pStyle w:val="PlainText"/>
        <w:rPr>
          <w:rFonts w:ascii="Verdana" w:hAnsi="Verdana" w:cs="Courier New"/>
          <w:sz w:val="18"/>
          <w:szCs w:val="18"/>
        </w:rPr>
      </w:pPr>
    </w:p>
    <w:p w:rsidR="00E36125" w:rsidRPr="008E4275" w:rsidRDefault="00E36125" w:rsidP="008E4275">
      <w:pPr>
        <w:pStyle w:val="PlainText"/>
        <w:rPr>
          <w:rFonts w:ascii="Verdana" w:hAnsi="Verdana" w:cs="Courier New"/>
          <w:i/>
          <w:sz w:val="18"/>
          <w:szCs w:val="18"/>
        </w:rPr>
      </w:pPr>
      <w:r>
        <w:rPr>
          <w:rFonts w:ascii="Verdana" w:hAnsi="Verdana" w:cs="Courier New"/>
          <w:i/>
          <w:sz w:val="18"/>
          <w:szCs w:val="18"/>
        </w:rPr>
        <w:t>Her</w:t>
      </w:r>
      <w:r w:rsidRPr="008E4275">
        <w:rPr>
          <w:rFonts w:ascii="Verdana" w:hAnsi="Verdana" w:cs="Courier New"/>
          <w:i/>
          <w:sz w:val="18"/>
          <w:szCs w:val="18"/>
        </w:rPr>
        <w:t>certificatie</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Om voor hercertificatie in aanmerking te komen, moet de enkelvoudig gecertificeerde Arbeidshygiënist gedurende de </w:t>
      </w:r>
      <w:r>
        <w:rPr>
          <w:rFonts w:ascii="Verdana" w:hAnsi="Verdana" w:cs="Courier New"/>
          <w:sz w:val="18"/>
          <w:szCs w:val="18"/>
        </w:rPr>
        <w:t xml:space="preserve">voorafgaande periode </w:t>
      </w:r>
      <w:r w:rsidRPr="0038097B">
        <w:rPr>
          <w:rFonts w:ascii="Verdana" w:hAnsi="Verdana" w:cs="Courier New"/>
          <w:sz w:val="18"/>
          <w:szCs w:val="18"/>
        </w:rPr>
        <w:t xml:space="preserve">van 5 jaar minimaal 15 punten hebben verdiend door onderhoud kennis en vakontwikkeling en/of lidmaatschap van de gerelateerde beroepsvereniging. </w:t>
      </w:r>
    </w:p>
    <w:p w:rsidR="00E36125" w:rsidRDefault="00E36125" w:rsidP="0024427C">
      <w:pPr>
        <w:rPr>
          <w:rFonts w:cs="Courier New"/>
          <w:szCs w:val="18"/>
          <w:highlight w:val="yellow"/>
        </w:rPr>
      </w:pPr>
    </w:p>
    <w:p w:rsidR="00E36125" w:rsidRPr="00814B3B" w:rsidRDefault="00E36125" w:rsidP="007C7915">
      <w:pPr>
        <w:pStyle w:val="PlainText"/>
        <w:rPr>
          <w:rFonts w:ascii="Verdana" w:hAnsi="Verdana" w:cs="Courier New"/>
          <w:i/>
          <w:sz w:val="18"/>
          <w:szCs w:val="18"/>
        </w:rPr>
      </w:pPr>
      <w:r w:rsidRPr="00814B3B">
        <w:rPr>
          <w:rFonts w:ascii="Verdana" w:hAnsi="Verdana" w:cs="Courier New"/>
          <w:i/>
          <w:sz w:val="18"/>
          <w:szCs w:val="18"/>
        </w:rPr>
        <w:t>Dubbel gecertificeerde</w:t>
      </w:r>
    </w:p>
    <w:p w:rsidR="00E36125" w:rsidRPr="0038097B" w:rsidRDefault="00E36125" w:rsidP="007C7915">
      <w:pPr>
        <w:pStyle w:val="PlainText"/>
        <w:rPr>
          <w:rFonts w:ascii="Verdana" w:hAnsi="Verdana" w:cs="Courier New"/>
          <w:sz w:val="18"/>
          <w:szCs w:val="18"/>
          <w:highlight w:val="yellow"/>
        </w:rPr>
      </w:pPr>
      <w:r w:rsidRPr="00814B3B">
        <w:rPr>
          <w:rFonts w:ascii="Verdana" w:hAnsi="Verdana" w:cs="Courier New"/>
          <w:sz w:val="18"/>
          <w:szCs w:val="18"/>
        </w:rPr>
        <w:t xml:space="preserve">Om voor hercertificering in aanmerking te komen, moet de dubbel gecertificeerde HVK/AH, AH/A&amp;O of A&amp;O/HVK over de afgelopen periode van 5 jaar minimaal 20 punten hebben verdiend door onderhoud kennis en vakontwikkeling en/of </w:t>
      </w:r>
      <w:r>
        <w:rPr>
          <w:rFonts w:ascii="Verdana" w:hAnsi="Verdana" w:cs="Courier New"/>
          <w:sz w:val="18"/>
          <w:szCs w:val="18"/>
        </w:rPr>
        <w:t>bestuurs- en commissiewerk</w:t>
      </w:r>
      <w:r w:rsidRPr="00814B3B">
        <w:rPr>
          <w:rFonts w:ascii="Verdana" w:hAnsi="Verdana" w:cs="Courier New"/>
          <w:sz w:val="18"/>
          <w:szCs w:val="18"/>
        </w:rPr>
        <w:t xml:space="preserve">. </w:t>
      </w:r>
    </w:p>
    <w:p w:rsidR="00E36125" w:rsidRPr="00814B3B" w:rsidRDefault="00E36125" w:rsidP="007C7915">
      <w:pPr>
        <w:pStyle w:val="PlainText"/>
        <w:rPr>
          <w:rFonts w:ascii="Verdana" w:hAnsi="Verdana" w:cs="Courier New"/>
          <w:i/>
          <w:sz w:val="18"/>
          <w:szCs w:val="18"/>
        </w:rPr>
      </w:pPr>
      <w:r w:rsidRPr="00814B3B">
        <w:rPr>
          <w:rFonts w:ascii="Verdana" w:hAnsi="Verdana" w:cs="Courier New"/>
          <w:i/>
          <w:sz w:val="18"/>
          <w:szCs w:val="18"/>
        </w:rPr>
        <w:t>Drievoudig gecertificeerde</w:t>
      </w:r>
    </w:p>
    <w:p w:rsidR="00E36125" w:rsidRPr="0038097B" w:rsidRDefault="00E36125" w:rsidP="007C7915">
      <w:pPr>
        <w:pStyle w:val="PlainText"/>
        <w:rPr>
          <w:rFonts w:ascii="Verdana" w:hAnsi="Verdana" w:cs="Courier New"/>
          <w:sz w:val="18"/>
          <w:szCs w:val="18"/>
        </w:rPr>
      </w:pPr>
      <w:r w:rsidRPr="00814B3B">
        <w:rPr>
          <w:rFonts w:ascii="Verdana" w:hAnsi="Verdana" w:cs="Courier New"/>
          <w:sz w:val="18"/>
          <w:szCs w:val="18"/>
        </w:rPr>
        <w:t xml:space="preserve">Om voor hercertificering in aanmerking te komen, moet de drievoudig gecertificeerde HVK/AH/A&amp;O over de afgelopen periode van 5 jaar minimaal 25 punten hebben verdiend door onderhoud kennis en vakontwikkeling en/of </w:t>
      </w:r>
      <w:r>
        <w:rPr>
          <w:rFonts w:ascii="Verdana" w:hAnsi="Verdana" w:cs="Courier New"/>
          <w:sz w:val="18"/>
          <w:szCs w:val="18"/>
        </w:rPr>
        <w:t>bestuurs- en commissiewerk</w:t>
      </w:r>
      <w:r w:rsidRPr="00814B3B">
        <w:rPr>
          <w:rFonts w:ascii="Verdana" w:hAnsi="Verdana" w:cs="Courier New"/>
          <w:sz w:val="18"/>
          <w:szCs w:val="18"/>
        </w:rPr>
        <w:t xml:space="preserve">. </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b/>
          <w:i/>
          <w:sz w:val="18"/>
          <w:szCs w:val="18"/>
        </w:rPr>
      </w:pPr>
      <w:r w:rsidRPr="00814B3B">
        <w:rPr>
          <w:rFonts w:ascii="Verdana" w:hAnsi="Verdana" w:cs="Courier New"/>
          <w:b/>
          <w:i/>
          <w:sz w:val="18"/>
          <w:szCs w:val="18"/>
        </w:rPr>
        <w:t>Tabel G.1. Eisen ten aanzien van bij- en nascholing</w:t>
      </w:r>
      <w:r>
        <w:rPr>
          <w:rFonts w:ascii="Verdana" w:hAnsi="Verdana" w:cs="Courier New"/>
          <w:b/>
          <w:i/>
          <w:sz w:val="18"/>
          <w:szCs w:val="18"/>
        </w:rPr>
        <w:t xml:space="preserve"> voor enkelvoudig </w:t>
      </w:r>
      <w:r w:rsidRPr="00814B3B">
        <w:rPr>
          <w:rFonts w:ascii="Verdana" w:hAnsi="Verdana" w:cs="Courier New"/>
          <w:b/>
          <w:i/>
          <w:sz w:val="18"/>
          <w:szCs w:val="18"/>
        </w:rPr>
        <w:t>gecertificeerden</w:t>
      </w:r>
    </w:p>
    <w:p w:rsidR="00E36125" w:rsidRPr="0038097B" w:rsidRDefault="00E36125" w:rsidP="004F48F9">
      <w:pPr>
        <w:pStyle w:val="PlainText"/>
        <w:rPr>
          <w:rFonts w:ascii="Verdana" w:hAnsi="Verdana" w:cs="Courier New"/>
          <w:sz w:val="18"/>
          <w:szCs w:val="18"/>
          <w:highlight w:val="yellow"/>
        </w:rPr>
      </w:pPr>
    </w:p>
    <w:tbl>
      <w:tblPr>
        <w:tblW w:w="98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2235"/>
        <w:gridCol w:w="2268"/>
        <w:gridCol w:w="3119"/>
      </w:tblGrid>
      <w:tr w:rsidR="00E36125" w:rsidRPr="0038097B" w:rsidTr="008374D1">
        <w:trPr>
          <w:cantSplit/>
        </w:trPr>
        <w:tc>
          <w:tcPr>
            <w:tcW w:w="2230" w:type="dxa"/>
            <w:tcBorders>
              <w:top w:val="single" w:sz="4" w:space="0" w:color="auto"/>
              <w:bottom w:val="single" w:sz="4" w:space="0" w:color="auto"/>
              <w:right w:val="single" w:sz="4" w:space="0" w:color="auto"/>
            </w:tcBorders>
          </w:tcPr>
          <w:p w:rsidR="00E36125" w:rsidRPr="0038097B" w:rsidRDefault="00E36125" w:rsidP="00A341D2">
            <w:pPr>
              <w:rPr>
                <w:b/>
                <w:szCs w:val="18"/>
              </w:rPr>
            </w:pPr>
            <w:r w:rsidRPr="0038097B">
              <w:rPr>
                <w:b/>
                <w:szCs w:val="18"/>
              </w:rPr>
              <w:t xml:space="preserve">Omschrijving </w:t>
            </w:r>
          </w:p>
          <w:p w:rsidR="00E36125" w:rsidRPr="0038097B" w:rsidRDefault="00E36125" w:rsidP="00A341D2">
            <w:pPr>
              <w:rPr>
                <w:b/>
                <w:szCs w:val="18"/>
              </w:rPr>
            </w:pPr>
          </w:p>
        </w:tc>
        <w:tc>
          <w:tcPr>
            <w:tcW w:w="2235" w:type="dxa"/>
            <w:tcBorders>
              <w:top w:val="single" w:sz="4" w:space="0" w:color="auto"/>
              <w:left w:val="single" w:sz="4" w:space="0" w:color="auto"/>
              <w:bottom w:val="single" w:sz="4" w:space="0" w:color="auto"/>
              <w:right w:val="single" w:sz="4" w:space="0" w:color="auto"/>
            </w:tcBorders>
          </w:tcPr>
          <w:p w:rsidR="00E36125" w:rsidRPr="0038097B" w:rsidRDefault="00E36125" w:rsidP="00A341D2">
            <w:pPr>
              <w:rPr>
                <w:b/>
                <w:szCs w:val="18"/>
              </w:rPr>
            </w:pPr>
            <w:r w:rsidRPr="0038097B">
              <w:rPr>
                <w:b/>
                <w:szCs w:val="18"/>
              </w:rPr>
              <w:t>te behalen aantal punten</w:t>
            </w:r>
            <w:r>
              <w:rPr>
                <w:b/>
                <w:szCs w:val="18"/>
              </w:rPr>
              <w:t xml:space="preserve"> bij initiële certificering </w:t>
            </w:r>
            <w:r w:rsidRPr="00F20EF2">
              <w:rPr>
                <w:b/>
                <w:szCs w:val="18"/>
                <w:highlight w:val="yellow"/>
              </w:rPr>
              <w:t>(periode is 3 jaar)</w:t>
            </w:r>
          </w:p>
        </w:tc>
        <w:tc>
          <w:tcPr>
            <w:tcW w:w="2268" w:type="dxa"/>
            <w:tcBorders>
              <w:top w:val="single" w:sz="4" w:space="0" w:color="auto"/>
              <w:left w:val="single" w:sz="4" w:space="0" w:color="auto"/>
              <w:bottom w:val="single" w:sz="4" w:space="0" w:color="auto"/>
              <w:right w:val="single" w:sz="4" w:space="0" w:color="auto"/>
            </w:tcBorders>
          </w:tcPr>
          <w:p w:rsidR="00E36125" w:rsidRPr="0038097B" w:rsidRDefault="00E36125" w:rsidP="008E4275">
            <w:pPr>
              <w:rPr>
                <w:b/>
                <w:szCs w:val="18"/>
              </w:rPr>
            </w:pPr>
            <w:r w:rsidRPr="0038097B">
              <w:rPr>
                <w:b/>
                <w:szCs w:val="18"/>
              </w:rPr>
              <w:t>te behalen aantal punten</w:t>
            </w:r>
            <w:r>
              <w:rPr>
                <w:b/>
                <w:szCs w:val="18"/>
              </w:rPr>
              <w:t xml:space="preserve"> bij hercertificering </w:t>
            </w:r>
            <w:r w:rsidRPr="00F20EF2">
              <w:rPr>
                <w:b/>
                <w:szCs w:val="18"/>
                <w:highlight w:val="yellow"/>
              </w:rPr>
              <w:t>(periode is 5 jaar)</w:t>
            </w:r>
          </w:p>
        </w:tc>
        <w:tc>
          <w:tcPr>
            <w:tcW w:w="3119" w:type="dxa"/>
            <w:tcBorders>
              <w:top w:val="single" w:sz="4" w:space="0" w:color="auto"/>
              <w:left w:val="single" w:sz="4" w:space="0" w:color="auto"/>
              <w:bottom w:val="single" w:sz="4" w:space="0" w:color="auto"/>
            </w:tcBorders>
          </w:tcPr>
          <w:p w:rsidR="00E36125" w:rsidRPr="0038097B" w:rsidRDefault="00E36125" w:rsidP="00A341D2">
            <w:pPr>
              <w:rPr>
                <w:b/>
                <w:szCs w:val="18"/>
              </w:rPr>
            </w:pPr>
            <w:r w:rsidRPr="0038097B">
              <w:rPr>
                <w:b/>
                <w:szCs w:val="18"/>
              </w:rPr>
              <w:t>Toelichting</w:t>
            </w:r>
          </w:p>
        </w:tc>
      </w:tr>
      <w:tr w:rsidR="00E36125" w:rsidRPr="0038097B" w:rsidTr="008374D1">
        <w:trPr>
          <w:cantSplit/>
        </w:trPr>
        <w:tc>
          <w:tcPr>
            <w:tcW w:w="2230" w:type="dxa"/>
            <w:tcBorders>
              <w:top w:val="single" w:sz="4" w:space="0" w:color="auto"/>
              <w:bottom w:val="single" w:sz="4" w:space="0" w:color="auto"/>
              <w:right w:val="single" w:sz="4" w:space="0" w:color="auto"/>
            </w:tcBorders>
          </w:tcPr>
          <w:p w:rsidR="00E36125" w:rsidRPr="0038097B" w:rsidRDefault="00E36125" w:rsidP="00A341D2">
            <w:pPr>
              <w:rPr>
                <w:szCs w:val="18"/>
              </w:rPr>
            </w:pPr>
            <w:r w:rsidRPr="0038097B">
              <w:rPr>
                <w:szCs w:val="18"/>
              </w:rPr>
              <w:t xml:space="preserve">Onderhoud kennis- en vakontwikkeling </w:t>
            </w:r>
          </w:p>
        </w:tc>
        <w:tc>
          <w:tcPr>
            <w:tcW w:w="2235" w:type="dxa"/>
            <w:tcBorders>
              <w:top w:val="single" w:sz="4" w:space="0" w:color="auto"/>
              <w:left w:val="single" w:sz="4" w:space="0" w:color="auto"/>
              <w:bottom w:val="single" w:sz="4" w:space="0" w:color="auto"/>
              <w:right w:val="single" w:sz="4" w:space="0" w:color="auto"/>
            </w:tcBorders>
          </w:tcPr>
          <w:p w:rsidR="00E36125" w:rsidRPr="0038097B" w:rsidRDefault="00E36125" w:rsidP="008E4275">
            <w:pPr>
              <w:rPr>
                <w:szCs w:val="18"/>
              </w:rPr>
            </w:pPr>
            <w:r>
              <w:rPr>
                <w:szCs w:val="18"/>
              </w:rPr>
              <w:t>m</w:t>
            </w:r>
            <w:r w:rsidRPr="0038097B">
              <w:rPr>
                <w:szCs w:val="18"/>
              </w:rPr>
              <w:t xml:space="preserve">inimaal </w:t>
            </w:r>
            <w:r>
              <w:rPr>
                <w:szCs w:val="18"/>
              </w:rPr>
              <w:t>6</w:t>
            </w:r>
            <w:r w:rsidRPr="0038097B">
              <w:rPr>
                <w:szCs w:val="18"/>
              </w:rPr>
              <w:t xml:space="preserve"> punten</w:t>
            </w:r>
          </w:p>
        </w:tc>
        <w:tc>
          <w:tcPr>
            <w:tcW w:w="2268" w:type="dxa"/>
            <w:tcBorders>
              <w:top w:val="single" w:sz="4" w:space="0" w:color="auto"/>
              <w:left w:val="single" w:sz="4" w:space="0" w:color="auto"/>
              <w:bottom w:val="single" w:sz="4" w:space="0" w:color="auto"/>
              <w:right w:val="single" w:sz="4" w:space="0" w:color="auto"/>
            </w:tcBorders>
          </w:tcPr>
          <w:p w:rsidR="00E36125" w:rsidRPr="0038097B" w:rsidRDefault="00E36125" w:rsidP="008E4275">
            <w:pPr>
              <w:rPr>
                <w:szCs w:val="18"/>
              </w:rPr>
            </w:pPr>
            <w:r>
              <w:rPr>
                <w:szCs w:val="18"/>
              </w:rPr>
              <w:t>m</w:t>
            </w:r>
            <w:r w:rsidRPr="0038097B">
              <w:rPr>
                <w:szCs w:val="18"/>
              </w:rPr>
              <w:t>inimaal 10 punten</w:t>
            </w:r>
          </w:p>
        </w:tc>
        <w:tc>
          <w:tcPr>
            <w:tcW w:w="3119" w:type="dxa"/>
            <w:tcBorders>
              <w:top w:val="single" w:sz="4" w:space="0" w:color="auto"/>
              <w:left w:val="single" w:sz="4" w:space="0" w:color="auto"/>
              <w:bottom w:val="single" w:sz="4" w:space="0" w:color="auto"/>
            </w:tcBorders>
          </w:tcPr>
          <w:p w:rsidR="00E36125" w:rsidRPr="0038097B" w:rsidRDefault="00E36125" w:rsidP="00A341D2">
            <w:pPr>
              <w:rPr>
                <w:szCs w:val="18"/>
              </w:rPr>
            </w:pPr>
            <w:r w:rsidRPr="0038097B">
              <w:rPr>
                <w:szCs w:val="18"/>
              </w:rPr>
              <w:t>zie tabel G.2.</w:t>
            </w:r>
          </w:p>
        </w:tc>
      </w:tr>
      <w:tr w:rsidR="00E36125" w:rsidRPr="0038097B" w:rsidTr="008374D1">
        <w:trPr>
          <w:cantSplit/>
          <w:trHeight w:val="609"/>
        </w:trPr>
        <w:tc>
          <w:tcPr>
            <w:tcW w:w="2230" w:type="dxa"/>
            <w:tcBorders>
              <w:top w:val="single" w:sz="4" w:space="0" w:color="auto"/>
              <w:bottom w:val="single" w:sz="4" w:space="0" w:color="auto"/>
              <w:right w:val="single" w:sz="4" w:space="0" w:color="auto"/>
            </w:tcBorders>
          </w:tcPr>
          <w:p w:rsidR="00E36125" w:rsidRPr="0038097B" w:rsidRDefault="00E36125" w:rsidP="00A341D2">
            <w:pPr>
              <w:rPr>
                <w:szCs w:val="18"/>
              </w:rPr>
            </w:pPr>
            <w:r w:rsidRPr="0038097B">
              <w:rPr>
                <w:szCs w:val="18"/>
              </w:rPr>
              <w:t>Bestuurswerk</w:t>
            </w:r>
          </w:p>
          <w:p w:rsidR="00E36125" w:rsidRPr="0038097B" w:rsidRDefault="00E36125" w:rsidP="00A341D2">
            <w:pPr>
              <w:rPr>
                <w:szCs w:val="18"/>
              </w:rPr>
            </w:pPr>
            <w:r w:rsidRPr="0038097B">
              <w:rPr>
                <w:szCs w:val="18"/>
              </w:rPr>
              <w:t>(zie toelichting)</w:t>
            </w:r>
          </w:p>
          <w:p w:rsidR="00E36125" w:rsidRPr="0038097B" w:rsidRDefault="00E36125" w:rsidP="00A341D2">
            <w:pPr>
              <w:rPr>
                <w:szCs w:val="18"/>
              </w:rPr>
            </w:pPr>
          </w:p>
        </w:tc>
        <w:tc>
          <w:tcPr>
            <w:tcW w:w="2235" w:type="dxa"/>
            <w:tcBorders>
              <w:top w:val="single" w:sz="4" w:space="0" w:color="auto"/>
              <w:left w:val="single" w:sz="4" w:space="0" w:color="auto"/>
              <w:bottom w:val="single" w:sz="4" w:space="0" w:color="auto"/>
              <w:right w:val="single" w:sz="4" w:space="0" w:color="auto"/>
            </w:tcBorders>
          </w:tcPr>
          <w:p w:rsidR="00E36125" w:rsidRPr="0038097B" w:rsidRDefault="00E36125" w:rsidP="00A341D2">
            <w:pPr>
              <w:rPr>
                <w:szCs w:val="18"/>
              </w:rPr>
            </w:pPr>
            <w:r w:rsidRPr="0038097B">
              <w:rPr>
                <w:szCs w:val="18"/>
              </w:rPr>
              <w:t xml:space="preserve">2 punten per jaar, </w:t>
            </w:r>
          </w:p>
          <w:p w:rsidR="00E36125" w:rsidRPr="0038097B" w:rsidRDefault="00E36125" w:rsidP="00A341D2">
            <w:pPr>
              <w:rPr>
                <w:szCs w:val="18"/>
              </w:rPr>
            </w:pPr>
            <w:r w:rsidRPr="0038097B">
              <w:rPr>
                <w:szCs w:val="18"/>
              </w:rPr>
              <w:t>m</w:t>
            </w:r>
            <w:r>
              <w:rPr>
                <w:szCs w:val="18"/>
              </w:rPr>
              <w:t>aximaal 6</w:t>
            </w:r>
            <w:r w:rsidRPr="0038097B">
              <w:rPr>
                <w:szCs w:val="18"/>
              </w:rPr>
              <w:t xml:space="preserve"> punten</w:t>
            </w:r>
          </w:p>
          <w:p w:rsidR="00E36125" w:rsidRPr="0038097B" w:rsidRDefault="00E36125" w:rsidP="00A341D2">
            <w:pPr>
              <w:rPr>
                <w:szCs w:val="18"/>
              </w:rPr>
            </w:pPr>
          </w:p>
        </w:tc>
        <w:tc>
          <w:tcPr>
            <w:tcW w:w="2268" w:type="dxa"/>
            <w:tcBorders>
              <w:top w:val="single" w:sz="4" w:space="0" w:color="auto"/>
              <w:left w:val="single" w:sz="4" w:space="0" w:color="auto"/>
              <w:bottom w:val="single" w:sz="4" w:space="0" w:color="auto"/>
              <w:right w:val="single" w:sz="4" w:space="0" w:color="auto"/>
            </w:tcBorders>
          </w:tcPr>
          <w:p w:rsidR="00E36125" w:rsidRPr="0038097B" w:rsidRDefault="00E36125" w:rsidP="008E4275">
            <w:pPr>
              <w:rPr>
                <w:szCs w:val="18"/>
              </w:rPr>
            </w:pPr>
            <w:r w:rsidRPr="0038097B">
              <w:rPr>
                <w:szCs w:val="18"/>
              </w:rPr>
              <w:t xml:space="preserve">2 punten per jaar, </w:t>
            </w:r>
          </w:p>
          <w:p w:rsidR="00E36125" w:rsidRPr="0038097B" w:rsidRDefault="00E36125" w:rsidP="008E4275">
            <w:pPr>
              <w:rPr>
                <w:szCs w:val="18"/>
              </w:rPr>
            </w:pPr>
            <w:r w:rsidRPr="0038097B">
              <w:rPr>
                <w:szCs w:val="18"/>
              </w:rPr>
              <w:t>maximaal 10 punten</w:t>
            </w:r>
          </w:p>
          <w:p w:rsidR="00E36125" w:rsidRPr="0038097B" w:rsidRDefault="00E36125" w:rsidP="008E4275">
            <w:pPr>
              <w:rPr>
                <w:szCs w:val="18"/>
              </w:rPr>
            </w:pPr>
          </w:p>
        </w:tc>
        <w:tc>
          <w:tcPr>
            <w:tcW w:w="3119" w:type="dxa"/>
            <w:tcBorders>
              <w:top w:val="single" w:sz="4" w:space="0" w:color="auto"/>
              <w:left w:val="single" w:sz="4" w:space="0" w:color="auto"/>
              <w:bottom w:val="single" w:sz="4" w:space="0" w:color="auto"/>
            </w:tcBorders>
          </w:tcPr>
          <w:p w:rsidR="00E36125" w:rsidRPr="0038097B" w:rsidRDefault="00E36125" w:rsidP="00A341D2">
            <w:pPr>
              <w:rPr>
                <w:szCs w:val="18"/>
              </w:rPr>
            </w:pPr>
            <w:r w:rsidRPr="0038097B">
              <w:rPr>
                <w:rFonts w:cs="Courier New"/>
                <w:szCs w:val="18"/>
              </w:rPr>
              <w:t>De leden van het bestuur van een beroeps</w:t>
            </w:r>
            <w:r w:rsidRPr="0038097B">
              <w:rPr>
                <w:rFonts w:cs="Courier New"/>
                <w:szCs w:val="18"/>
              </w:rPr>
              <w:softHyphen/>
              <w:t>vereniging (gerelateerd aan AH) krijgen 2 punten per actief jaar toegekend voor hun werkzaamheden. Deelname en werkzaam</w:t>
            </w:r>
            <w:r w:rsidRPr="0038097B">
              <w:rPr>
                <w:rFonts w:cs="Courier New"/>
                <w:szCs w:val="18"/>
              </w:rPr>
              <w:softHyphen/>
              <w:t>heden moeten aantoonbaar worden gemaakt.</w:t>
            </w:r>
          </w:p>
        </w:tc>
      </w:tr>
      <w:tr w:rsidR="00E36125" w:rsidRPr="0038097B" w:rsidTr="008374D1">
        <w:trPr>
          <w:cantSplit/>
          <w:trHeight w:val="564"/>
        </w:trPr>
        <w:tc>
          <w:tcPr>
            <w:tcW w:w="2230" w:type="dxa"/>
            <w:tcBorders>
              <w:top w:val="single" w:sz="4" w:space="0" w:color="auto"/>
              <w:bottom w:val="single" w:sz="4" w:space="0" w:color="auto"/>
              <w:right w:val="single" w:sz="4" w:space="0" w:color="auto"/>
            </w:tcBorders>
          </w:tcPr>
          <w:p w:rsidR="00E36125" w:rsidRPr="0038097B" w:rsidRDefault="00E36125" w:rsidP="00A341D2">
            <w:pPr>
              <w:rPr>
                <w:szCs w:val="18"/>
              </w:rPr>
            </w:pPr>
            <w:r w:rsidRPr="0038097B">
              <w:rPr>
                <w:szCs w:val="18"/>
              </w:rPr>
              <w:t>Werkgroep- en/of commissiewerk</w:t>
            </w:r>
          </w:p>
          <w:p w:rsidR="00E36125" w:rsidRPr="0038097B" w:rsidRDefault="00E36125" w:rsidP="00A341D2">
            <w:pPr>
              <w:rPr>
                <w:szCs w:val="18"/>
              </w:rPr>
            </w:pPr>
            <w:r w:rsidRPr="0038097B">
              <w:rPr>
                <w:szCs w:val="18"/>
              </w:rPr>
              <w:t>(zie toelichting)</w:t>
            </w:r>
          </w:p>
        </w:tc>
        <w:tc>
          <w:tcPr>
            <w:tcW w:w="2235" w:type="dxa"/>
            <w:tcBorders>
              <w:top w:val="single" w:sz="4" w:space="0" w:color="auto"/>
              <w:left w:val="single" w:sz="4" w:space="0" w:color="auto"/>
              <w:bottom w:val="single" w:sz="4" w:space="0" w:color="auto"/>
              <w:right w:val="single" w:sz="4" w:space="0" w:color="auto"/>
            </w:tcBorders>
          </w:tcPr>
          <w:p w:rsidR="00E36125" w:rsidRPr="0038097B" w:rsidRDefault="00E36125" w:rsidP="00A341D2">
            <w:pPr>
              <w:rPr>
                <w:szCs w:val="18"/>
              </w:rPr>
            </w:pPr>
            <w:r w:rsidRPr="0038097B">
              <w:rPr>
                <w:szCs w:val="18"/>
              </w:rPr>
              <w:t xml:space="preserve">1 punt per jaar, </w:t>
            </w:r>
          </w:p>
          <w:p w:rsidR="00E36125" w:rsidRPr="0038097B" w:rsidRDefault="00E36125" w:rsidP="00A341D2">
            <w:pPr>
              <w:rPr>
                <w:szCs w:val="18"/>
              </w:rPr>
            </w:pPr>
            <w:r w:rsidRPr="0038097B">
              <w:rPr>
                <w:szCs w:val="18"/>
              </w:rPr>
              <w:t>m</w:t>
            </w:r>
            <w:r>
              <w:rPr>
                <w:szCs w:val="18"/>
              </w:rPr>
              <w:t>aximaal 3</w:t>
            </w:r>
            <w:r w:rsidRPr="0038097B">
              <w:rPr>
                <w:szCs w:val="18"/>
              </w:rPr>
              <w:t xml:space="preserve"> punten</w:t>
            </w:r>
          </w:p>
        </w:tc>
        <w:tc>
          <w:tcPr>
            <w:tcW w:w="2268" w:type="dxa"/>
            <w:tcBorders>
              <w:top w:val="single" w:sz="4" w:space="0" w:color="auto"/>
              <w:left w:val="single" w:sz="4" w:space="0" w:color="auto"/>
              <w:bottom w:val="single" w:sz="4" w:space="0" w:color="auto"/>
              <w:right w:val="single" w:sz="4" w:space="0" w:color="auto"/>
            </w:tcBorders>
          </w:tcPr>
          <w:p w:rsidR="00E36125" w:rsidRPr="0038097B" w:rsidRDefault="00E36125" w:rsidP="008E4275">
            <w:pPr>
              <w:rPr>
                <w:szCs w:val="18"/>
              </w:rPr>
            </w:pPr>
            <w:r w:rsidRPr="0038097B">
              <w:rPr>
                <w:szCs w:val="18"/>
              </w:rPr>
              <w:t xml:space="preserve">1 punt per jaar, </w:t>
            </w:r>
          </w:p>
          <w:p w:rsidR="00E36125" w:rsidRPr="0038097B" w:rsidRDefault="00E36125" w:rsidP="008E4275">
            <w:pPr>
              <w:rPr>
                <w:szCs w:val="18"/>
              </w:rPr>
            </w:pPr>
            <w:r w:rsidRPr="0038097B">
              <w:rPr>
                <w:szCs w:val="18"/>
              </w:rPr>
              <w:t>maximaal 5 punten</w:t>
            </w:r>
          </w:p>
        </w:tc>
        <w:tc>
          <w:tcPr>
            <w:tcW w:w="3119" w:type="dxa"/>
            <w:tcBorders>
              <w:top w:val="single" w:sz="4" w:space="0" w:color="auto"/>
              <w:left w:val="single" w:sz="4" w:space="0" w:color="auto"/>
              <w:bottom w:val="single" w:sz="4" w:space="0" w:color="auto"/>
            </w:tcBorders>
          </w:tcPr>
          <w:p w:rsidR="00E36125" w:rsidRPr="0038097B" w:rsidRDefault="00E36125" w:rsidP="00A341D2">
            <w:pPr>
              <w:rPr>
                <w:szCs w:val="18"/>
              </w:rPr>
            </w:pPr>
            <w:r w:rsidRPr="0038097B">
              <w:rPr>
                <w:rFonts w:cs="Courier New"/>
                <w:szCs w:val="18"/>
              </w:rPr>
              <w:t>Voor werkgroepen en commissies gelden dat de leden 1 punt per actief jaar krijgen toegekend. Deelname en werkzaamheden moeten aantoonbaar worden gemaakt.</w:t>
            </w:r>
          </w:p>
        </w:tc>
      </w:tr>
      <w:tr w:rsidR="00E36125" w:rsidRPr="0038097B" w:rsidTr="008374D1">
        <w:trPr>
          <w:cantSplit/>
        </w:trPr>
        <w:tc>
          <w:tcPr>
            <w:tcW w:w="2230" w:type="dxa"/>
            <w:tcBorders>
              <w:top w:val="single" w:sz="4" w:space="0" w:color="auto"/>
              <w:bottom w:val="single" w:sz="4" w:space="0" w:color="auto"/>
              <w:right w:val="single" w:sz="4" w:space="0" w:color="auto"/>
            </w:tcBorders>
          </w:tcPr>
          <w:p w:rsidR="00E36125" w:rsidRPr="0038097B" w:rsidRDefault="00E36125" w:rsidP="008E4275">
            <w:pPr>
              <w:rPr>
                <w:b/>
                <w:i/>
                <w:szCs w:val="18"/>
              </w:rPr>
            </w:pPr>
            <w:r w:rsidRPr="0038097B">
              <w:rPr>
                <w:b/>
                <w:i/>
                <w:szCs w:val="18"/>
              </w:rPr>
              <w:t xml:space="preserve">Totaal </w:t>
            </w:r>
          </w:p>
        </w:tc>
        <w:tc>
          <w:tcPr>
            <w:tcW w:w="2235" w:type="dxa"/>
            <w:tcBorders>
              <w:top w:val="single" w:sz="4" w:space="0" w:color="auto"/>
              <w:left w:val="single" w:sz="4" w:space="0" w:color="auto"/>
              <w:bottom w:val="single" w:sz="4" w:space="0" w:color="auto"/>
              <w:right w:val="single" w:sz="4" w:space="0" w:color="auto"/>
            </w:tcBorders>
          </w:tcPr>
          <w:p w:rsidR="00E36125" w:rsidRPr="0038097B" w:rsidRDefault="00E36125" w:rsidP="00A341D2">
            <w:pPr>
              <w:rPr>
                <w:b/>
                <w:i/>
                <w:szCs w:val="18"/>
              </w:rPr>
            </w:pPr>
            <w:r>
              <w:rPr>
                <w:b/>
                <w:i/>
                <w:szCs w:val="18"/>
              </w:rPr>
              <w:t>Minimaal 9</w:t>
            </w:r>
            <w:r w:rsidRPr="0038097B">
              <w:rPr>
                <w:b/>
                <w:i/>
                <w:szCs w:val="18"/>
              </w:rPr>
              <w:t xml:space="preserve"> punten</w:t>
            </w:r>
            <w:r>
              <w:rPr>
                <w:b/>
                <w:i/>
                <w:szCs w:val="18"/>
              </w:rPr>
              <w:t xml:space="preserve"> in 3 jaar</w:t>
            </w:r>
          </w:p>
        </w:tc>
        <w:tc>
          <w:tcPr>
            <w:tcW w:w="2268" w:type="dxa"/>
            <w:tcBorders>
              <w:top w:val="single" w:sz="4" w:space="0" w:color="auto"/>
              <w:left w:val="single" w:sz="4" w:space="0" w:color="auto"/>
              <w:bottom w:val="single" w:sz="4" w:space="0" w:color="auto"/>
              <w:right w:val="single" w:sz="4" w:space="0" w:color="auto"/>
            </w:tcBorders>
          </w:tcPr>
          <w:p w:rsidR="00E36125" w:rsidRPr="0038097B" w:rsidRDefault="00E36125" w:rsidP="009C7876">
            <w:pPr>
              <w:rPr>
                <w:b/>
                <w:i/>
                <w:szCs w:val="18"/>
              </w:rPr>
            </w:pPr>
            <w:r w:rsidRPr="0038097B">
              <w:rPr>
                <w:b/>
                <w:i/>
                <w:szCs w:val="18"/>
              </w:rPr>
              <w:t>Minimaal 15 punten</w:t>
            </w:r>
            <w:r>
              <w:rPr>
                <w:b/>
                <w:i/>
                <w:szCs w:val="18"/>
              </w:rPr>
              <w:t xml:space="preserve"> in 5 jaar</w:t>
            </w:r>
          </w:p>
        </w:tc>
        <w:tc>
          <w:tcPr>
            <w:tcW w:w="3119" w:type="dxa"/>
            <w:tcBorders>
              <w:top w:val="single" w:sz="4" w:space="0" w:color="auto"/>
              <w:left w:val="single" w:sz="4" w:space="0" w:color="auto"/>
              <w:bottom w:val="single" w:sz="4" w:space="0" w:color="auto"/>
            </w:tcBorders>
          </w:tcPr>
          <w:p w:rsidR="00E36125" w:rsidRPr="0038097B" w:rsidRDefault="00E36125" w:rsidP="00A341D2">
            <w:pPr>
              <w:rPr>
                <w:szCs w:val="18"/>
              </w:rPr>
            </w:pPr>
          </w:p>
        </w:tc>
      </w:tr>
    </w:tbl>
    <w:p w:rsidR="00E36125" w:rsidRDefault="00E36125" w:rsidP="004F48F9">
      <w:pPr>
        <w:pStyle w:val="PlainText"/>
        <w:rPr>
          <w:rFonts w:ascii="Verdana" w:hAnsi="Verdana" w:cs="Courier New"/>
          <w:sz w:val="18"/>
          <w:szCs w:val="18"/>
          <w:highlight w:val="yellow"/>
        </w:rPr>
      </w:pPr>
    </w:p>
    <w:p w:rsidR="00E36125" w:rsidRPr="0038097B" w:rsidRDefault="00E36125" w:rsidP="004F48F9">
      <w:pPr>
        <w:pStyle w:val="PlainText"/>
        <w:rPr>
          <w:rFonts w:ascii="Verdana" w:hAnsi="Verdana" w:cs="Courier New"/>
          <w:sz w:val="18"/>
          <w:szCs w:val="18"/>
          <w:highlight w:val="yellow"/>
        </w:rPr>
      </w:pPr>
    </w:p>
    <w:p w:rsidR="00E36125" w:rsidRPr="0038097B" w:rsidRDefault="00E36125" w:rsidP="004F48F9">
      <w:pPr>
        <w:pStyle w:val="PlainText"/>
        <w:rPr>
          <w:rFonts w:ascii="Verdana" w:hAnsi="Verdana" w:cs="Courier New"/>
          <w:sz w:val="18"/>
          <w:szCs w:val="18"/>
          <w:highlight w:val="yellow"/>
        </w:rPr>
      </w:pPr>
    </w:p>
    <w:p w:rsidR="00E36125" w:rsidRPr="0038097B" w:rsidRDefault="00E36125" w:rsidP="004F48F9">
      <w:pPr>
        <w:pStyle w:val="PlainText"/>
        <w:rPr>
          <w:rFonts w:ascii="Verdana" w:hAnsi="Verdana" w:cs="Courier New"/>
          <w:sz w:val="18"/>
          <w:szCs w:val="18"/>
          <w:highlight w:val="yellow"/>
        </w:rPr>
      </w:pPr>
    </w:p>
    <w:p w:rsidR="00E36125" w:rsidRPr="0038097B" w:rsidRDefault="00E36125" w:rsidP="000A543C">
      <w:pPr>
        <w:pStyle w:val="PlainText"/>
        <w:keepNext/>
        <w:keepLines/>
        <w:rPr>
          <w:rFonts w:ascii="Verdana" w:hAnsi="Verdana" w:cs="Courier New"/>
          <w:b/>
          <w:i/>
          <w:sz w:val="18"/>
          <w:szCs w:val="18"/>
        </w:rPr>
      </w:pPr>
      <w:r w:rsidRPr="0038097B">
        <w:rPr>
          <w:rFonts w:ascii="Verdana" w:hAnsi="Verdana" w:cs="Courier New"/>
          <w:b/>
          <w:i/>
          <w:sz w:val="18"/>
          <w:szCs w:val="18"/>
        </w:rPr>
        <w:t>Tabel G.2. Waardering Onderhoud kennis- en vak-ontwikkeling.</w:t>
      </w:r>
    </w:p>
    <w:p w:rsidR="00E36125" w:rsidRPr="0038097B" w:rsidRDefault="00E36125" w:rsidP="000A543C">
      <w:pPr>
        <w:pStyle w:val="PlainText"/>
        <w:keepNext/>
        <w:keepLines/>
        <w:rPr>
          <w:rFonts w:ascii="Verdana" w:hAnsi="Verdana" w:cs="Courier New"/>
          <w:sz w:val="18"/>
          <w:szCs w:val="18"/>
          <w:highlight w:val="yellow"/>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0"/>
        <w:gridCol w:w="2032"/>
        <w:gridCol w:w="3260"/>
      </w:tblGrid>
      <w:tr w:rsidR="00E36125" w:rsidRPr="0038097B" w:rsidTr="0024427C">
        <w:trPr>
          <w:cantSplit/>
          <w:trHeight w:val="325"/>
        </w:trPr>
        <w:tc>
          <w:tcPr>
            <w:tcW w:w="3850" w:type="dxa"/>
          </w:tcPr>
          <w:p w:rsidR="00E36125" w:rsidRPr="0038097B" w:rsidRDefault="00E36125" w:rsidP="000A543C">
            <w:pPr>
              <w:keepNext/>
              <w:keepLines/>
              <w:rPr>
                <w:b/>
                <w:szCs w:val="18"/>
              </w:rPr>
            </w:pPr>
            <w:r w:rsidRPr="0038097B">
              <w:rPr>
                <w:rFonts w:cs="Courier New"/>
                <w:b/>
                <w:szCs w:val="18"/>
              </w:rPr>
              <w:t>Kennis- en vak-ontwikkeling</w:t>
            </w:r>
            <w:r w:rsidRPr="0038097B">
              <w:rPr>
                <w:b/>
                <w:szCs w:val="18"/>
              </w:rPr>
              <w:t xml:space="preserve"> </w:t>
            </w:r>
          </w:p>
        </w:tc>
        <w:tc>
          <w:tcPr>
            <w:tcW w:w="2032" w:type="dxa"/>
          </w:tcPr>
          <w:p w:rsidR="00E36125" w:rsidRPr="0038097B" w:rsidRDefault="00E36125" w:rsidP="000A543C">
            <w:pPr>
              <w:keepNext/>
              <w:keepLines/>
              <w:rPr>
                <w:b/>
                <w:szCs w:val="18"/>
              </w:rPr>
            </w:pPr>
            <w:r w:rsidRPr="0038097B">
              <w:rPr>
                <w:b/>
                <w:szCs w:val="18"/>
              </w:rPr>
              <w:t>Waardering</w:t>
            </w:r>
          </w:p>
        </w:tc>
        <w:tc>
          <w:tcPr>
            <w:tcW w:w="3260" w:type="dxa"/>
          </w:tcPr>
          <w:p w:rsidR="00E36125" w:rsidRPr="0038097B" w:rsidRDefault="00E36125" w:rsidP="000A543C">
            <w:pPr>
              <w:keepNext/>
              <w:keepLines/>
              <w:rPr>
                <w:b/>
                <w:szCs w:val="18"/>
              </w:rPr>
            </w:pPr>
            <w:r w:rsidRPr="0038097B">
              <w:rPr>
                <w:b/>
                <w:szCs w:val="18"/>
              </w:rPr>
              <w:t>Opmerkingen</w:t>
            </w:r>
          </w:p>
        </w:tc>
      </w:tr>
      <w:tr w:rsidR="00E36125" w:rsidRPr="0038097B" w:rsidTr="000A543C">
        <w:tc>
          <w:tcPr>
            <w:tcW w:w="3850" w:type="dxa"/>
          </w:tcPr>
          <w:p w:rsidR="00E36125" w:rsidRPr="0038097B" w:rsidRDefault="00E36125" w:rsidP="000A543C">
            <w:pPr>
              <w:keepNext/>
              <w:keepLines/>
              <w:rPr>
                <w:szCs w:val="18"/>
              </w:rPr>
            </w:pPr>
            <w:r w:rsidRPr="0038097B">
              <w:rPr>
                <w:szCs w:val="18"/>
              </w:rPr>
              <w:t xml:space="preserve">Deelname aan een cursus, training, workshop, seminar, congres, modulen of leergangen van structureel onderwijs, georganiseerde bijeenkomst met vakgenoten, e.d. </w:t>
            </w:r>
          </w:p>
        </w:tc>
        <w:tc>
          <w:tcPr>
            <w:tcW w:w="2032" w:type="dxa"/>
          </w:tcPr>
          <w:p w:rsidR="00E36125" w:rsidRPr="0038097B" w:rsidRDefault="00E36125" w:rsidP="000A543C">
            <w:pPr>
              <w:keepNext/>
              <w:keepLines/>
              <w:rPr>
                <w:szCs w:val="18"/>
              </w:rPr>
            </w:pPr>
            <w:r w:rsidRPr="0038097B">
              <w:rPr>
                <w:szCs w:val="18"/>
              </w:rPr>
              <w:t xml:space="preserve">0,5 punt per dagdeel. </w:t>
            </w:r>
          </w:p>
          <w:p w:rsidR="00E36125" w:rsidRPr="0038097B" w:rsidRDefault="00E36125" w:rsidP="000A543C">
            <w:pPr>
              <w:keepNext/>
              <w:keepLines/>
              <w:rPr>
                <w:szCs w:val="18"/>
              </w:rPr>
            </w:pPr>
          </w:p>
        </w:tc>
        <w:tc>
          <w:tcPr>
            <w:tcW w:w="3260" w:type="dxa"/>
          </w:tcPr>
          <w:p w:rsidR="00E36125" w:rsidRPr="0038097B" w:rsidRDefault="00E36125" w:rsidP="000A543C">
            <w:pPr>
              <w:keepNext/>
              <w:keepLines/>
              <w:rPr>
                <w:szCs w:val="18"/>
              </w:rPr>
            </w:pPr>
          </w:p>
        </w:tc>
      </w:tr>
      <w:tr w:rsidR="00E36125" w:rsidRPr="0038097B" w:rsidTr="000A543C">
        <w:tc>
          <w:tcPr>
            <w:tcW w:w="3850" w:type="dxa"/>
          </w:tcPr>
          <w:p w:rsidR="00E36125" w:rsidRPr="0038097B" w:rsidRDefault="00E36125" w:rsidP="000A543C">
            <w:pPr>
              <w:keepNext/>
              <w:keepLines/>
              <w:rPr>
                <w:szCs w:val="18"/>
              </w:rPr>
            </w:pPr>
            <w:r w:rsidRPr="0038097B">
              <w:rPr>
                <w:szCs w:val="18"/>
              </w:rPr>
              <w:t>Presentaties extern voor vakgenoten.</w:t>
            </w:r>
          </w:p>
        </w:tc>
        <w:tc>
          <w:tcPr>
            <w:tcW w:w="2032" w:type="dxa"/>
          </w:tcPr>
          <w:p w:rsidR="00E36125" w:rsidRPr="0038097B" w:rsidRDefault="00E36125" w:rsidP="000A543C">
            <w:pPr>
              <w:keepNext/>
              <w:keepLines/>
              <w:rPr>
                <w:szCs w:val="18"/>
              </w:rPr>
            </w:pPr>
            <w:r w:rsidRPr="0038097B">
              <w:rPr>
                <w:szCs w:val="18"/>
              </w:rPr>
              <w:t>1 punt per presentatie.</w:t>
            </w:r>
          </w:p>
        </w:tc>
        <w:tc>
          <w:tcPr>
            <w:tcW w:w="3260" w:type="dxa"/>
          </w:tcPr>
          <w:p w:rsidR="00E36125" w:rsidRPr="0038097B" w:rsidRDefault="00E36125" w:rsidP="000A543C">
            <w:pPr>
              <w:keepNext/>
              <w:keepLines/>
              <w:rPr>
                <w:szCs w:val="18"/>
              </w:rPr>
            </w:pPr>
            <w:r w:rsidRPr="0038097B">
              <w:rPr>
                <w:szCs w:val="18"/>
              </w:rPr>
              <w:t xml:space="preserve">Programma en globale inhoud van de presentatie noodzakelijk </w:t>
            </w:r>
          </w:p>
        </w:tc>
      </w:tr>
      <w:tr w:rsidR="00E36125" w:rsidRPr="0038097B" w:rsidTr="000A543C">
        <w:tc>
          <w:tcPr>
            <w:tcW w:w="3850" w:type="dxa"/>
          </w:tcPr>
          <w:p w:rsidR="00E36125" w:rsidRPr="0038097B" w:rsidRDefault="00E36125" w:rsidP="000A543C">
            <w:pPr>
              <w:keepNext/>
              <w:keepLines/>
              <w:rPr>
                <w:szCs w:val="18"/>
              </w:rPr>
            </w:pPr>
            <w:r w:rsidRPr="0038097B">
              <w:rPr>
                <w:szCs w:val="18"/>
              </w:rPr>
              <w:t xml:space="preserve">Studenten- of scriptiebegeleider AH-, VK- of A&amp;O-opleiding. </w:t>
            </w:r>
          </w:p>
        </w:tc>
        <w:tc>
          <w:tcPr>
            <w:tcW w:w="2032" w:type="dxa"/>
          </w:tcPr>
          <w:p w:rsidR="00E36125" w:rsidRPr="0038097B" w:rsidRDefault="00E36125" w:rsidP="000A543C">
            <w:pPr>
              <w:keepNext/>
              <w:keepLines/>
              <w:rPr>
                <w:szCs w:val="18"/>
              </w:rPr>
            </w:pPr>
            <w:r w:rsidRPr="0038097B">
              <w:rPr>
                <w:szCs w:val="18"/>
              </w:rPr>
              <w:t>1 punt per student</w:t>
            </w:r>
          </w:p>
        </w:tc>
        <w:tc>
          <w:tcPr>
            <w:tcW w:w="3260" w:type="dxa"/>
          </w:tcPr>
          <w:p w:rsidR="00E36125" w:rsidRPr="0038097B" w:rsidRDefault="00E36125" w:rsidP="000A543C">
            <w:pPr>
              <w:keepNext/>
              <w:keepLines/>
              <w:rPr>
                <w:szCs w:val="18"/>
              </w:rPr>
            </w:pPr>
            <w:r w:rsidRPr="0038097B">
              <w:rPr>
                <w:szCs w:val="18"/>
              </w:rPr>
              <w:t xml:space="preserve">Bewijs van opleidingsinstelling. </w:t>
            </w:r>
          </w:p>
        </w:tc>
      </w:tr>
      <w:tr w:rsidR="00E36125" w:rsidRPr="0038097B" w:rsidTr="000A543C">
        <w:tc>
          <w:tcPr>
            <w:tcW w:w="3850" w:type="dxa"/>
          </w:tcPr>
          <w:p w:rsidR="00E36125" w:rsidRPr="0038097B" w:rsidRDefault="00E36125" w:rsidP="000A543C">
            <w:pPr>
              <w:keepNext/>
              <w:keepLines/>
              <w:rPr>
                <w:szCs w:val="18"/>
              </w:rPr>
            </w:pPr>
            <w:r w:rsidRPr="0038097B">
              <w:rPr>
                <w:szCs w:val="18"/>
              </w:rPr>
              <w:t>Artikel vakblad, handboek, redactie etc. of wetenschappelijke publicatie, e.d.</w:t>
            </w:r>
          </w:p>
        </w:tc>
        <w:tc>
          <w:tcPr>
            <w:tcW w:w="2032" w:type="dxa"/>
          </w:tcPr>
          <w:p w:rsidR="00E36125" w:rsidRPr="0038097B" w:rsidRDefault="00E36125" w:rsidP="000A543C">
            <w:pPr>
              <w:keepNext/>
              <w:keepLines/>
              <w:rPr>
                <w:szCs w:val="18"/>
              </w:rPr>
            </w:pPr>
            <w:r w:rsidRPr="0038097B">
              <w:rPr>
                <w:szCs w:val="18"/>
              </w:rPr>
              <w:t>afhankelijk van omvang en inhoud tot maximaal 3 punten per item</w:t>
            </w:r>
          </w:p>
        </w:tc>
        <w:tc>
          <w:tcPr>
            <w:tcW w:w="3260" w:type="dxa"/>
          </w:tcPr>
          <w:p w:rsidR="00E36125" w:rsidRDefault="00E36125" w:rsidP="000A543C">
            <w:pPr>
              <w:keepNext/>
              <w:keepLines/>
              <w:rPr>
                <w:szCs w:val="18"/>
              </w:rPr>
            </w:pPr>
            <w:r w:rsidRPr="008750EE">
              <w:rPr>
                <w:szCs w:val="18"/>
              </w:rPr>
              <w:t>Bewijs geplaatst artikel</w:t>
            </w:r>
          </w:p>
          <w:p w:rsidR="00E36125" w:rsidRDefault="00E36125" w:rsidP="000A543C">
            <w:pPr>
              <w:keepNext/>
              <w:keepLines/>
              <w:rPr>
                <w:szCs w:val="18"/>
              </w:rPr>
            </w:pPr>
          </w:p>
          <w:p w:rsidR="00E36125" w:rsidRDefault="00E36125" w:rsidP="000A543C">
            <w:pPr>
              <w:keepNext/>
              <w:keepLines/>
              <w:rPr>
                <w:szCs w:val="18"/>
              </w:rPr>
            </w:pPr>
          </w:p>
          <w:p w:rsidR="00E36125" w:rsidRPr="0038097B" w:rsidRDefault="00E36125" w:rsidP="000A543C">
            <w:pPr>
              <w:keepNext/>
              <w:keepLines/>
              <w:rPr>
                <w:szCs w:val="18"/>
              </w:rPr>
            </w:pPr>
          </w:p>
        </w:tc>
      </w:tr>
      <w:tr w:rsidR="00E36125" w:rsidRPr="0038097B" w:rsidTr="000A543C">
        <w:tc>
          <w:tcPr>
            <w:tcW w:w="3850" w:type="dxa"/>
          </w:tcPr>
          <w:p w:rsidR="00E36125" w:rsidRPr="0038097B" w:rsidRDefault="00E36125" w:rsidP="000A543C">
            <w:pPr>
              <w:keepNext/>
              <w:keepLines/>
              <w:rPr>
                <w:szCs w:val="18"/>
              </w:rPr>
            </w:pPr>
            <w:r>
              <w:rPr>
                <w:szCs w:val="18"/>
              </w:rPr>
              <w:t>Full paper TtA</w:t>
            </w:r>
          </w:p>
        </w:tc>
        <w:tc>
          <w:tcPr>
            <w:tcW w:w="2032" w:type="dxa"/>
          </w:tcPr>
          <w:p w:rsidR="00E36125" w:rsidRPr="008374D1" w:rsidRDefault="00E36125" w:rsidP="00D44067">
            <w:pPr>
              <w:keepNext/>
              <w:keepLines/>
              <w:rPr>
                <w:szCs w:val="18"/>
                <w:highlight w:val="yellow"/>
              </w:rPr>
            </w:pPr>
            <w:commentRangeStart w:id="139"/>
            <w:r w:rsidRPr="008374D1">
              <w:rPr>
                <w:szCs w:val="18"/>
                <w:highlight w:val="yellow"/>
              </w:rPr>
              <w:t>Maximaal 5 punten</w:t>
            </w:r>
            <w:commentRangeEnd w:id="139"/>
            <w:r>
              <w:rPr>
                <w:rStyle w:val="CommentReference"/>
                <w:rFonts w:ascii="Arial" w:hAnsi="Arial"/>
                <w:szCs w:val="20"/>
                <w:lang w:eastAsia="zh-CN"/>
              </w:rPr>
              <w:commentReference w:id="139"/>
            </w:r>
          </w:p>
        </w:tc>
        <w:tc>
          <w:tcPr>
            <w:tcW w:w="3260" w:type="dxa"/>
          </w:tcPr>
          <w:p w:rsidR="00E36125" w:rsidRDefault="00E36125" w:rsidP="000A543C">
            <w:pPr>
              <w:keepNext/>
              <w:keepLines/>
              <w:rPr>
                <w:szCs w:val="18"/>
              </w:rPr>
            </w:pPr>
            <w:r>
              <w:rPr>
                <w:szCs w:val="18"/>
              </w:rPr>
              <w:t>Bewijs geplaatst artikel</w:t>
            </w:r>
          </w:p>
        </w:tc>
      </w:tr>
      <w:tr w:rsidR="00E36125" w:rsidRPr="0038097B" w:rsidTr="000A543C">
        <w:tc>
          <w:tcPr>
            <w:tcW w:w="3850" w:type="dxa"/>
          </w:tcPr>
          <w:p w:rsidR="00E36125" w:rsidRDefault="00E36125" w:rsidP="000A543C">
            <w:pPr>
              <w:keepNext/>
              <w:keepLines/>
              <w:rPr>
                <w:szCs w:val="18"/>
              </w:rPr>
            </w:pPr>
            <w:r>
              <w:rPr>
                <w:szCs w:val="18"/>
              </w:rPr>
              <w:t>Bijzondere activiteiten</w:t>
            </w:r>
          </w:p>
        </w:tc>
        <w:tc>
          <w:tcPr>
            <w:tcW w:w="2032" w:type="dxa"/>
          </w:tcPr>
          <w:p w:rsidR="00E36125" w:rsidRDefault="00E36125" w:rsidP="00D44067">
            <w:pPr>
              <w:keepNext/>
              <w:keepLines/>
              <w:rPr>
                <w:szCs w:val="18"/>
              </w:rPr>
            </w:pPr>
            <w:commentRangeStart w:id="140"/>
            <w:r w:rsidRPr="00F20EF2">
              <w:rPr>
                <w:szCs w:val="18"/>
                <w:highlight w:val="yellow"/>
              </w:rPr>
              <w:t>Maatwerk</w:t>
            </w:r>
            <w:commentRangeEnd w:id="140"/>
            <w:r>
              <w:rPr>
                <w:rStyle w:val="CommentReference"/>
                <w:rFonts w:ascii="Arial" w:hAnsi="Arial"/>
                <w:szCs w:val="20"/>
                <w:lang w:eastAsia="zh-CN"/>
              </w:rPr>
              <w:commentReference w:id="140"/>
            </w:r>
            <w:r w:rsidRPr="00F20EF2">
              <w:rPr>
                <w:szCs w:val="18"/>
                <w:highlight w:val="yellow"/>
              </w:rPr>
              <w:t>, zie toelichting</w:t>
            </w:r>
          </w:p>
        </w:tc>
        <w:tc>
          <w:tcPr>
            <w:tcW w:w="3260" w:type="dxa"/>
          </w:tcPr>
          <w:p w:rsidR="00E36125" w:rsidRDefault="00E36125" w:rsidP="000A543C">
            <w:pPr>
              <w:keepNext/>
              <w:keepLines/>
              <w:rPr>
                <w:szCs w:val="18"/>
              </w:rPr>
            </w:pPr>
          </w:p>
        </w:tc>
      </w:tr>
    </w:tbl>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i/>
          <w:sz w:val="18"/>
          <w:szCs w:val="18"/>
        </w:rPr>
      </w:pPr>
      <w:r w:rsidRPr="0038097B">
        <w:rPr>
          <w:rFonts w:ascii="Verdana" w:hAnsi="Verdana" w:cs="Courier New"/>
          <w:i/>
          <w:sz w:val="18"/>
          <w:szCs w:val="18"/>
        </w:rPr>
        <w:t xml:space="preserve">Toelichting op tabel </w:t>
      </w:r>
      <w:r>
        <w:rPr>
          <w:rFonts w:ascii="Verdana" w:hAnsi="Verdana" w:cs="Courier New"/>
          <w:i/>
          <w:sz w:val="18"/>
          <w:szCs w:val="18"/>
        </w:rPr>
        <w:t>G.</w:t>
      </w:r>
      <w:r w:rsidRPr="0038097B">
        <w:rPr>
          <w:rFonts w:ascii="Verdana" w:hAnsi="Verdana" w:cs="Courier New"/>
          <w:i/>
          <w:sz w:val="18"/>
          <w:szCs w:val="18"/>
        </w:rPr>
        <w:t xml:space="preserve">2. </w:t>
      </w:r>
    </w:p>
    <w:p w:rsidR="00E36125" w:rsidRPr="0038097B" w:rsidRDefault="00E36125" w:rsidP="004F48F9">
      <w:pPr>
        <w:pStyle w:val="PlainText"/>
        <w:rPr>
          <w:rFonts w:ascii="Verdana" w:hAnsi="Verdana" w:cs="Courier New"/>
          <w:i/>
          <w:sz w:val="18"/>
          <w:szCs w:val="18"/>
        </w:rPr>
      </w:pPr>
    </w:p>
    <w:p w:rsidR="00E36125" w:rsidRPr="0038097B" w:rsidRDefault="00E36125" w:rsidP="004F48F9">
      <w:pPr>
        <w:pStyle w:val="PlainText"/>
        <w:rPr>
          <w:rFonts w:ascii="Verdana" w:hAnsi="Verdana" w:cs="Courier New"/>
          <w:i/>
          <w:sz w:val="18"/>
          <w:szCs w:val="18"/>
        </w:rPr>
      </w:pPr>
      <w:r w:rsidRPr="0038097B">
        <w:rPr>
          <w:rFonts w:ascii="Verdana" w:hAnsi="Verdana" w:cs="Courier New"/>
          <w:i/>
          <w:sz w:val="18"/>
          <w:szCs w:val="18"/>
        </w:rPr>
        <w:t>Presentaties</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Indien door de aanvrager zelf een presentatie op minimaal </w:t>
      </w:r>
      <w:r>
        <w:rPr>
          <w:rFonts w:ascii="Verdana" w:hAnsi="Verdana" w:cs="Courier New"/>
          <w:sz w:val="18"/>
          <w:szCs w:val="18"/>
        </w:rPr>
        <w:t>HBO</w:t>
      </w:r>
      <w:r w:rsidRPr="0038097B">
        <w:rPr>
          <w:rFonts w:ascii="Verdana" w:hAnsi="Verdana" w:cs="Courier New"/>
          <w:sz w:val="18"/>
          <w:szCs w:val="18"/>
        </w:rPr>
        <w:t>-niveau wordt gegeven op een bijeenkomst of bij- of nascholingscursus op het gebied van veiligheid, gezondheid en welzijn dan levert dat een extra punt op voor aanwezigheid tijdens het dagdeel; dus presentatie is 1 punt plus aanwezigheid van het dagdeel 0,5 punt is in totaal dus 1,5 punt.</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i/>
          <w:sz w:val="18"/>
          <w:szCs w:val="18"/>
        </w:rPr>
      </w:pPr>
      <w:r w:rsidRPr="0038097B">
        <w:rPr>
          <w:rFonts w:ascii="Verdana" w:hAnsi="Verdana" w:cs="Courier New"/>
          <w:i/>
          <w:sz w:val="18"/>
          <w:szCs w:val="18"/>
        </w:rPr>
        <w:t>Publicaties</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Als criteria voor waardering van wetenschappelijke publicaties gelden: </w:t>
      </w:r>
    </w:p>
    <w:p w:rsidR="00E36125" w:rsidRPr="0038097B" w:rsidRDefault="00E36125" w:rsidP="00C71AD0">
      <w:pPr>
        <w:pStyle w:val="PlainText"/>
        <w:numPr>
          <w:ilvl w:val="0"/>
          <w:numId w:val="12"/>
        </w:numPr>
        <w:rPr>
          <w:rFonts w:ascii="Verdana" w:hAnsi="Verdana" w:cs="Courier New"/>
          <w:sz w:val="18"/>
          <w:szCs w:val="18"/>
        </w:rPr>
      </w:pPr>
      <w:r w:rsidRPr="0038097B">
        <w:rPr>
          <w:rFonts w:ascii="Verdana" w:hAnsi="Verdana" w:cs="Courier New"/>
          <w:sz w:val="18"/>
          <w:szCs w:val="18"/>
        </w:rPr>
        <w:t>openbaarheid, waarbij de relevante doelgroep wordt bereikt,</w:t>
      </w:r>
    </w:p>
    <w:p w:rsidR="00E36125" w:rsidRPr="0038097B" w:rsidRDefault="00E36125" w:rsidP="00C71AD0">
      <w:pPr>
        <w:pStyle w:val="PlainText"/>
        <w:numPr>
          <w:ilvl w:val="0"/>
          <w:numId w:val="9"/>
        </w:numPr>
        <w:rPr>
          <w:rFonts w:ascii="Verdana" w:hAnsi="Verdana" w:cs="Courier New"/>
          <w:sz w:val="18"/>
          <w:szCs w:val="18"/>
        </w:rPr>
      </w:pPr>
      <w:r w:rsidRPr="0038097B">
        <w:rPr>
          <w:rFonts w:ascii="Verdana" w:hAnsi="Verdana" w:cs="Courier New"/>
          <w:sz w:val="18"/>
          <w:szCs w:val="18"/>
        </w:rPr>
        <w:t>een hoofdtekst van tenminste 1000 woorden,</w:t>
      </w:r>
    </w:p>
    <w:p w:rsidR="00E36125" w:rsidRPr="0038097B" w:rsidRDefault="00E36125" w:rsidP="00C71AD0">
      <w:pPr>
        <w:pStyle w:val="PlainText"/>
        <w:numPr>
          <w:ilvl w:val="0"/>
          <w:numId w:val="9"/>
        </w:numPr>
        <w:rPr>
          <w:rFonts w:ascii="Verdana" w:hAnsi="Verdana" w:cs="Courier New"/>
          <w:sz w:val="18"/>
          <w:szCs w:val="18"/>
        </w:rPr>
      </w:pPr>
      <w:r w:rsidRPr="0038097B">
        <w:rPr>
          <w:rFonts w:ascii="Verdana" w:hAnsi="Verdana" w:cs="Courier New"/>
          <w:sz w:val="18"/>
          <w:szCs w:val="18"/>
        </w:rPr>
        <w:t>gericht zijn op inhoudelijk arbeidshygiënische onderwerpen,</w:t>
      </w:r>
    </w:p>
    <w:p w:rsidR="00E36125" w:rsidRPr="0038097B" w:rsidRDefault="00E36125" w:rsidP="00C71AD0">
      <w:pPr>
        <w:pStyle w:val="PlainText"/>
        <w:numPr>
          <w:ilvl w:val="0"/>
          <w:numId w:val="9"/>
        </w:numPr>
        <w:rPr>
          <w:rFonts w:ascii="Verdana" w:hAnsi="Verdana" w:cs="Courier New"/>
          <w:sz w:val="18"/>
          <w:szCs w:val="18"/>
        </w:rPr>
      </w:pPr>
      <w:r w:rsidRPr="0038097B">
        <w:rPr>
          <w:rFonts w:ascii="Verdana" w:hAnsi="Verdana" w:cs="Courier New"/>
          <w:sz w:val="18"/>
          <w:szCs w:val="18"/>
        </w:rPr>
        <w:t>niveau in overeenstemming met functie.</w:t>
      </w:r>
    </w:p>
    <w:p w:rsidR="00E36125" w:rsidRPr="0038097B" w:rsidRDefault="00E36125" w:rsidP="00C71AD0">
      <w:pPr>
        <w:pStyle w:val="PlainText"/>
        <w:numPr>
          <w:ilvl w:val="0"/>
          <w:numId w:val="9"/>
        </w:numPr>
        <w:rPr>
          <w:rFonts w:ascii="Verdana" w:hAnsi="Verdana" w:cs="Courier New"/>
          <w:sz w:val="18"/>
          <w:szCs w:val="18"/>
        </w:rPr>
      </w:pPr>
      <w:r w:rsidRPr="0038097B">
        <w:rPr>
          <w:rFonts w:ascii="Verdana" w:hAnsi="Verdana" w:cs="Courier New"/>
          <w:sz w:val="18"/>
          <w:szCs w:val="18"/>
        </w:rPr>
        <w:t>gericht zijn op nieuwe ontwikkelingen of controversiële inzichten/ervaringen op het vakgebied (dus geen routine- of algemeen bekende zaken die nog eens herkauwd worden),</w:t>
      </w:r>
    </w:p>
    <w:p w:rsidR="00E36125" w:rsidRPr="0038097B" w:rsidRDefault="00E36125" w:rsidP="00C71AD0">
      <w:pPr>
        <w:pStyle w:val="PlainText"/>
        <w:numPr>
          <w:ilvl w:val="0"/>
          <w:numId w:val="9"/>
        </w:numPr>
        <w:rPr>
          <w:rFonts w:ascii="Verdana" w:hAnsi="Verdana" w:cs="Courier New"/>
          <w:sz w:val="18"/>
          <w:szCs w:val="18"/>
        </w:rPr>
      </w:pPr>
      <w:r w:rsidRPr="0038097B">
        <w:rPr>
          <w:rFonts w:ascii="Verdana" w:hAnsi="Verdana" w:cs="Courier New"/>
          <w:sz w:val="18"/>
          <w:szCs w:val="18"/>
        </w:rPr>
        <w:t xml:space="preserve">geen functie vervullen als “paper” voor gehouden presentatie. (Dit kan anders aanleiding geven tot ongewenste dubbele waardering) </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 xml:space="preserve">Een auteur kan maximaal 3 punten verdienen voor zijn publicatie. </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Als redacteur van een arboblad krijgt de aanvrager 1 punt per jaar indien het werk als redacteur niet tot de beroepsuitoefening behoort. Als hoofdredacteur zijn 2 punten per jaar te verdienen.</w:t>
      </w:r>
    </w:p>
    <w:p w:rsidR="00E36125" w:rsidRDefault="00E36125" w:rsidP="004F48F9">
      <w:pPr>
        <w:pStyle w:val="PlainText"/>
        <w:rPr>
          <w:rFonts w:ascii="Verdana" w:hAnsi="Verdana" w:cs="Courier New"/>
          <w:sz w:val="18"/>
          <w:szCs w:val="18"/>
        </w:rPr>
      </w:pPr>
    </w:p>
    <w:p w:rsidR="00E36125" w:rsidRPr="005B1242" w:rsidRDefault="00E36125" w:rsidP="007B531F">
      <w:pPr>
        <w:pStyle w:val="PlainText"/>
        <w:rPr>
          <w:rFonts w:ascii="Verdana" w:hAnsi="Verdana" w:cs="Courier New"/>
          <w:i/>
          <w:sz w:val="18"/>
          <w:szCs w:val="18"/>
          <w:highlight w:val="yellow"/>
        </w:rPr>
      </w:pPr>
      <w:r w:rsidRPr="005B1242">
        <w:rPr>
          <w:rFonts w:ascii="Verdana" w:hAnsi="Verdana" w:cs="Courier New"/>
          <w:i/>
          <w:sz w:val="18"/>
          <w:szCs w:val="18"/>
          <w:highlight w:val="yellow"/>
        </w:rPr>
        <w:t>Full paper TtA</w:t>
      </w:r>
    </w:p>
    <w:p w:rsidR="00E36125" w:rsidRPr="005B1242" w:rsidRDefault="00E36125" w:rsidP="007B531F">
      <w:pPr>
        <w:pStyle w:val="PlainText"/>
        <w:rPr>
          <w:rFonts w:ascii="Verdana" w:hAnsi="Verdana" w:cs="Courier New"/>
          <w:sz w:val="18"/>
          <w:szCs w:val="18"/>
          <w:highlight w:val="yellow"/>
        </w:rPr>
      </w:pP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Recent is contact geweest, of is binnenkort gepland, met besturen van de NVvA, NVVK en BA&amp;O, over de stimulering van leden om manuscripten van full papers in te dienen bij het Tijdschrift voor toegepaste Arbowetenschap (TtA). Manuscripten van full papers worden bij TtA extern getoetst middels een referentensysteem.</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Momenteel is de erkenning van een dergelijke inspanning gezet op maximaal 3 certificeringspunten, waarbij de bijdrage minimaal 1000 woorden moet zijn.  TtA kent verschillende soorten artikelen. Naast de full papers zijn er opiniërende artikelen, korte verslagen van onderzoek, editorials.</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Full papers zijn veel langer dan 1000 woorden, doorgaans het vijf of zesvoudige, vereisen een empirische onderbouwing en een wetenschappelijke opbouw van het paper. Naar mijn mening is een waardering van 3 punten een te sterke onderwaardering voor de inspanning nodig voor de productie van een referent bestendige manuscript.</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Een waardering van 3 punten voor andere soorten artikelen lijkt gerechtvaardigd, daar deze manuscripten geen externe toetsing ondergaan.</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 xml:space="preserve"> </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Het is mijn voorstel om gepubliceerde full papers te waarderen met een dubbel aantal certificerinsgpunten, te weten 6.</w:t>
      </w:r>
    </w:p>
    <w:p w:rsidR="00E36125" w:rsidRPr="005B1242" w:rsidRDefault="00E36125" w:rsidP="007B531F">
      <w:pPr>
        <w:pStyle w:val="PlainText"/>
        <w:rPr>
          <w:rFonts w:ascii="Verdana" w:hAnsi="Verdana" w:cs="Courier New"/>
          <w:sz w:val="18"/>
          <w:szCs w:val="18"/>
          <w:highlight w:val="yellow"/>
        </w:rPr>
      </w:pPr>
      <w:r w:rsidRPr="005B1242">
        <w:rPr>
          <w:rFonts w:ascii="Verdana" w:hAnsi="Verdana" w:cs="Courier New"/>
          <w:sz w:val="18"/>
          <w:szCs w:val="18"/>
          <w:highlight w:val="yellow"/>
        </w:rPr>
        <w:t xml:space="preserve"> </w:t>
      </w:r>
    </w:p>
    <w:p w:rsidR="00E36125" w:rsidRDefault="00E36125" w:rsidP="007B531F">
      <w:pPr>
        <w:pStyle w:val="PlainText"/>
        <w:rPr>
          <w:rFonts w:ascii="Verdana" w:hAnsi="Verdana" w:cs="Courier New"/>
          <w:sz w:val="18"/>
          <w:szCs w:val="18"/>
        </w:rPr>
      </w:pPr>
      <w:r w:rsidRPr="005B1242">
        <w:rPr>
          <w:rFonts w:ascii="Verdana" w:hAnsi="Verdana" w:cs="Courier New"/>
          <w:sz w:val="18"/>
          <w:szCs w:val="18"/>
          <w:highlight w:val="yellow"/>
        </w:rPr>
        <w:t>Paul Swuste, hoofdredacteur TtA</w:t>
      </w:r>
    </w:p>
    <w:p w:rsidR="00E36125" w:rsidRDefault="00E36125" w:rsidP="004F48F9">
      <w:pPr>
        <w:pStyle w:val="PlainText"/>
        <w:rPr>
          <w:rFonts w:ascii="Verdana" w:hAnsi="Verdana" w:cs="Courier New"/>
          <w:sz w:val="18"/>
          <w:szCs w:val="18"/>
        </w:rPr>
      </w:pPr>
    </w:p>
    <w:p w:rsidR="00E36125" w:rsidRDefault="00E36125" w:rsidP="004F48F9">
      <w:pPr>
        <w:pStyle w:val="PlainText"/>
        <w:rPr>
          <w:rFonts w:ascii="Verdana" w:hAnsi="Verdana" w:cs="Courier New"/>
          <w:sz w:val="18"/>
          <w:szCs w:val="18"/>
        </w:rPr>
      </w:pPr>
      <w:r w:rsidRPr="00112072">
        <w:rPr>
          <w:rFonts w:ascii="Verdana" w:hAnsi="Verdana" w:cs="Courier New"/>
          <w:sz w:val="18"/>
          <w:szCs w:val="18"/>
          <w:highlight w:val="yellow"/>
        </w:rPr>
        <w:t>Opm. Mart: ik heb er 5 van gemaakt</w:t>
      </w:r>
      <w:r>
        <w:rPr>
          <w:rFonts w:ascii="Verdana" w:hAnsi="Verdana" w:cs="Courier New"/>
          <w:sz w:val="18"/>
          <w:szCs w:val="18"/>
          <w:highlight w:val="yellow"/>
        </w:rPr>
        <w:t>, er moet ook aan bijscholing/congres worden gedaan, bv. 5x 2 dagen per jaar + tta: dan heb je voldoende punten voor 5 jaar</w:t>
      </w:r>
      <w:r w:rsidRPr="00112072">
        <w:rPr>
          <w:rFonts w:ascii="Verdana" w:hAnsi="Verdana" w:cs="Courier New"/>
          <w:sz w:val="18"/>
          <w:szCs w:val="18"/>
          <w:highlight w:val="yellow"/>
        </w:rPr>
        <w:t>:</w:t>
      </w:r>
      <w:r>
        <w:rPr>
          <w:rFonts w:ascii="Verdana" w:hAnsi="Verdana" w:cs="Courier New"/>
          <w:sz w:val="18"/>
          <w:szCs w:val="18"/>
        </w:rPr>
        <w:t xml:space="preserve"> </w:t>
      </w:r>
    </w:p>
    <w:p w:rsidR="00E36125" w:rsidRPr="0038097B" w:rsidRDefault="00E36125" w:rsidP="004F48F9">
      <w:pPr>
        <w:pStyle w:val="PlainText"/>
        <w:rPr>
          <w:rFonts w:ascii="Verdana" w:hAnsi="Verdana" w:cs="Courier New"/>
          <w:sz w:val="18"/>
          <w:szCs w:val="18"/>
        </w:rPr>
      </w:pPr>
    </w:p>
    <w:p w:rsidR="00E36125" w:rsidRPr="0038097B" w:rsidRDefault="00E36125" w:rsidP="004F48F9">
      <w:pPr>
        <w:pStyle w:val="PlainText"/>
        <w:rPr>
          <w:rFonts w:ascii="Verdana" w:hAnsi="Verdana" w:cs="Courier New"/>
          <w:i/>
          <w:sz w:val="18"/>
          <w:szCs w:val="18"/>
        </w:rPr>
      </w:pPr>
      <w:r w:rsidRPr="0038097B">
        <w:rPr>
          <w:rFonts w:ascii="Verdana" w:hAnsi="Verdana" w:cs="Courier New"/>
          <w:i/>
          <w:sz w:val="18"/>
          <w:szCs w:val="18"/>
        </w:rPr>
        <w:t>Bijzondere activiteiten</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Speciale omvangrijke projecten die niet vallen onder reguliere arbeidshygiënische, arbeids- &amp; organisatiedeskundige c.q. hoger veiligheidskundige werkzaamheden maar een meerwaarde creëren voor de beroepsgroepen kunnen bij de betreffende examinatoren ter beoordeling worden voorgelegd. Gedacht moet worden aan ontwikkeling en validatie van nieuwe werkmethoden, uitvoering van sector</w:t>
      </w:r>
      <w:r>
        <w:rPr>
          <w:rFonts w:ascii="Verdana" w:hAnsi="Verdana" w:cs="Courier New"/>
          <w:sz w:val="18"/>
          <w:szCs w:val="18"/>
        </w:rPr>
        <w:t>-</w:t>
      </w:r>
      <w:r w:rsidRPr="0038097B">
        <w:rPr>
          <w:rFonts w:ascii="Verdana" w:hAnsi="Verdana" w:cs="Courier New"/>
          <w:sz w:val="18"/>
          <w:szCs w:val="18"/>
        </w:rPr>
        <w:t>brede surveys, risico-evaluaties met een 'review' karakter, etc.</w:t>
      </w:r>
    </w:p>
    <w:p w:rsidR="00E36125" w:rsidRPr="0038097B" w:rsidRDefault="00E36125" w:rsidP="004F48F9">
      <w:pPr>
        <w:pStyle w:val="PlainText"/>
        <w:rPr>
          <w:rFonts w:ascii="Verdana" w:hAnsi="Verdana" w:cs="Courier New"/>
          <w:sz w:val="18"/>
          <w:szCs w:val="18"/>
        </w:rPr>
      </w:pPr>
      <w:r w:rsidRPr="0038097B">
        <w:rPr>
          <w:rFonts w:ascii="Verdana" w:hAnsi="Verdana" w:cs="Courier New"/>
          <w:sz w:val="18"/>
          <w:szCs w:val="18"/>
        </w:rPr>
        <w:t>Resultaten van deze activiteiten moeten openbaar zijn en een bijdrage leveren aan de inhoudelijke ontwikkeling van de beroepspraktijk.</w:t>
      </w:r>
    </w:p>
    <w:p w:rsidR="00E36125" w:rsidRPr="0038097B" w:rsidRDefault="00E36125" w:rsidP="004F48F9">
      <w:pPr>
        <w:pStyle w:val="PlainText"/>
        <w:rPr>
          <w:rFonts w:ascii="Verdana" w:hAnsi="Verdana" w:cs="Courier New"/>
          <w:sz w:val="18"/>
          <w:szCs w:val="18"/>
        </w:rPr>
      </w:pPr>
    </w:p>
    <w:p w:rsidR="00E36125" w:rsidRPr="0038097B" w:rsidRDefault="00E36125" w:rsidP="00CD5FF3">
      <w:pPr>
        <w:rPr>
          <w:rFonts w:cs="Courier New"/>
          <w:szCs w:val="18"/>
          <w:highlight w:val="yellow"/>
        </w:rPr>
      </w:pPr>
    </w:p>
    <w:p w:rsidR="00E36125" w:rsidRPr="0038097B" w:rsidRDefault="00E36125" w:rsidP="004F48F9">
      <w:pPr>
        <w:pStyle w:val="PlainText"/>
        <w:rPr>
          <w:rFonts w:ascii="Verdana" w:hAnsi="Verdana" w:cs="Courier New"/>
          <w:sz w:val="18"/>
          <w:szCs w:val="18"/>
        </w:rPr>
      </w:pPr>
    </w:p>
    <w:p w:rsidR="00E36125" w:rsidRPr="0038097B" w:rsidRDefault="00E36125" w:rsidP="004F48F9">
      <w:pPr>
        <w:rPr>
          <w:rFonts w:cs="Courier New"/>
          <w:szCs w:val="18"/>
        </w:rPr>
      </w:pPr>
    </w:p>
    <w:p w:rsidR="00E36125" w:rsidRPr="0038097B" w:rsidRDefault="00E36125" w:rsidP="00A12B6A">
      <w:pPr>
        <w:pStyle w:val="BijlageHeader"/>
      </w:pPr>
      <w:bookmarkStart w:id="141" w:name="_Toc482565919"/>
      <w:bookmarkStart w:id="142" w:name="_Toc498245170"/>
      <w:r w:rsidRPr="0038097B">
        <w:t>Eisen certificatie-overeenkomst</w:t>
      </w:r>
      <w:bookmarkEnd w:id="141"/>
      <w:bookmarkEnd w:id="142"/>
    </w:p>
    <w:p w:rsidR="00E36125" w:rsidRDefault="00E36125" w:rsidP="004F48F9">
      <w:pPr>
        <w:rPr>
          <w:rFonts w:cs="Courier New"/>
          <w:szCs w:val="18"/>
        </w:rPr>
      </w:pPr>
    </w:p>
    <w:p w:rsidR="00E36125" w:rsidRDefault="00E36125" w:rsidP="004B11C1">
      <w:pPr>
        <w:tabs>
          <w:tab w:val="right" w:pos="-101"/>
          <w:tab w:val="left" w:pos="40"/>
          <w:tab w:val="left" w:pos="1134"/>
          <w:tab w:val="left" w:pos="1480"/>
          <w:tab w:val="left" w:pos="2155"/>
          <w:tab w:val="left" w:pos="2892"/>
          <w:tab w:val="right" w:pos="6900"/>
          <w:tab w:val="left" w:pos="7039"/>
          <w:tab w:val="right" w:pos="7600"/>
          <w:tab w:val="left" w:pos="7960"/>
          <w:tab w:val="left" w:pos="8680"/>
        </w:tabs>
      </w:pPr>
      <w:r w:rsidRPr="000E3762">
        <w:rPr>
          <w:highlight w:val="yellow"/>
        </w:rPr>
        <w:t>TE HARMONISEREN DOOR DE CI’S</w:t>
      </w:r>
    </w:p>
    <w:p w:rsidR="00E36125" w:rsidRPr="0038097B" w:rsidRDefault="00E36125" w:rsidP="004F48F9">
      <w:pPr>
        <w:rPr>
          <w:rFonts w:cs="Courier New"/>
          <w:szCs w:val="18"/>
        </w:rPr>
      </w:pPr>
    </w:p>
    <w:p w:rsidR="00E36125" w:rsidRPr="0038097B" w:rsidRDefault="00E36125" w:rsidP="004F48F9">
      <w:pPr>
        <w:rPr>
          <w:rFonts w:cs="Courier New"/>
          <w:szCs w:val="18"/>
        </w:rPr>
      </w:pPr>
      <w:r w:rsidRPr="0038097B">
        <w:rPr>
          <w:rFonts w:cs="Courier New"/>
          <w:szCs w:val="18"/>
        </w:rPr>
        <w:t>In de certificatie-overeenkomst tussen de certificerende instelling en de certificaathouder moet minimaal de volgende afspraken staan:</w:t>
      </w:r>
    </w:p>
    <w:p w:rsidR="00E36125" w:rsidRPr="0038097B" w:rsidRDefault="00E36125" w:rsidP="00C71AD0">
      <w:pPr>
        <w:pStyle w:val="Lijstalinea1"/>
        <w:numPr>
          <w:ilvl w:val="0"/>
          <w:numId w:val="9"/>
        </w:numPr>
        <w:spacing w:after="0" w:line="240" w:lineRule="auto"/>
        <w:rPr>
          <w:rFonts w:ascii="Verdana" w:hAnsi="Verdana" w:cs="Courier New"/>
          <w:szCs w:val="18"/>
          <w:lang w:eastAsia="nl-NL"/>
        </w:rPr>
      </w:pPr>
      <w:r w:rsidRPr="0038097B">
        <w:rPr>
          <w:rFonts w:ascii="Verdana" w:hAnsi="Verdana" w:cs="Courier New"/>
          <w:szCs w:val="18"/>
          <w:lang w:eastAsia="nl-NL"/>
        </w:rPr>
        <w:t>een certificaat kan worden ingetrokken bij fraude, of op eigen verzoek van de certificaathouder,</w:t>
      </w:r>
    </w:p>
    <w:p w:rsidR="00E36125" w:rsidRPr="0038097B" w:rsidRDefault="00E36125" w:rsidP="00C71AD0">
      <w:pPr>
        <w:pStyle w:val="Lijstalinea1"/>
        <w:numPr>
          <w:ilvl w:val="0"/>
          <w:numId w:val="9"/>
        </w:numPr>
        <w:spacing w:after="0" w:line="240" w:lineRule="auto"/>
        <w:rPr>
          <w:rFonts w:ascii="Verdana" w:hAnsi="Verdana" w:cs="Courier New"/>
          <w:szCs w:val="18"/>
          <w:lang w:eastAsia="nl-NL"/>
        </w:rPr>
      </w:pPr>
      <w:r w:rsidRPr="0038097B">
        <w:rPr>
          <w:rFonts w:ascii="Verdana" w:hAnsi="Verdana" w:cs="Courier New"/>
          <w:szCs w:val="18"/>
          <w:lang w:eastAsia="nl-NL"/>
        </w:rPr>
        <w:t>het afgegeven certificaat blijft eigendom van de certificerende instelling die het certificaat heeft afgegeven (9.4.7).</w:t>
      </w:r>
    </w:p>
    <w:p w:rsidR="00E36125" w:rsidRPr="0038097B" w:rsidRDefault="00E36125" w:rsidP="004F48F9">
      <w:pPr>
        <w:rPr>
          <w:rFonts w:cs="Courier New"/>
          <w:szCs w:val="18"/>
        </w:rPr>
      </w:pPr>
    </w:p>
    <w:p w:rsidR="00E36125" w:rsidRPr="0038097B" w:rsidRDefault="00E36125" w:rsidP="004F48F9">
      <w:pPr>
        <w:rPr>
          <w:rFonts w:cs="Courier New"/>
          <w:szCs w:val="18"/>
        </w:rPr>
      </w:pPr>
    </w:p>
    <w:bookmarkEnd w:id="3"/>
    <w:bookmarkEnd w:id="4"/>
    <w:bookmarkEnd w:id="5"/>
    <w:bookmarkEnd w:id="6"/>
    <w:bookmarkEnd w:id="7"/>
    <w:p w:rsidR="00E36125" w:rsidRPr="0038097B" w:rsidRDefault="00E36125" w:rsidP="000A543C">
      <w:pPr>
        <w:rPr>
          <w:rFonts w:cs="Courier New"/>
          <w:szCs w:val="18"/>
        </w:rPr>
      </w:pPr>
    </w:p>
    <w:p w:rsidR="00E36125" w:rsidRPr="0038097B" w:rsidRDefault="00E36125" w:rsidP="00A12B6A">
      <w:pPr>
        <w:pStyle w:val="BijlageHeader"/>
        <w:rPr>
          <w:rFonts w:cs="Arial"/>
        </w:rPr>
      </w:pPr>
      <w:bookmarkStart w:id="143" w:name="_Toc482565920"/>
      <w:bookmarkStart w:id="144" w:name="_Toc498245171"/>
      <w:r w:rsidRPr="0038097B">
        <w:t>Werkgeversverklaring</w:t>
      </w:r>
      <w:bookmarkEnd w:id="143"/>
      <w:r w:rsidRPr="0038097B">
        <w:t xml:space="preserve"> / Verklaring van bestede tijd (opgesteld door NVvA)</w:t>
      </w:r>
      <w:r>
        <w:t xml:space="preserve"> </w:t>
      </w:r>
      <w:r w:rsidRPr="00112072">
        <w:rPr>
          <w:highlight w:val="yellow"/>
        </w:rPr>
        <w:t>TE HARMONISEREN DOOR DE CI</w:t>
      </w:r>
      <w:r w:rsidRPr="008847D8">
        <w:rPr>
          <w:highlight w:val="yellow"/>
        </w:rPr>
        <w:t>’</w:t>
      </w:r>
      <w:r w:rsidRPr="00112072">
        <w:rPr>
          <w:highlight w:val="yellow"/>
        </w:rPr>
        <w:t>S</w:t>
      </w:r>
      <w:bookmarkEnd w:id="144"/>
    </w:p>
    <w:p w:rsidR="00E36125" w:rsidRPr="0038097B" w:rsidRDefault="00E36125" w:rsidP="006C7082">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Pr="0038097B" w:rsidRDefault="00E36125" w:rsidP="006C7082">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38097B">
        <w:rPr>
          <w:rFonts w:cs="Arial"/>
          <w:szCs w:val="18"/>
        </w:rPr>
        <w:t>De aanvrager dient aan te tonen dat hij  minimaal twee dagdelen per week werkzaam is geweest in het betreffende beroep in de afgelopen periode (initiële aanvraag: 3 jaar, hercertificatie: 5 jaar). Hiertoe zijn de volgende opties :</w:t>
      </w:r>
    </w:p>
    <w:p w:rsidR="00E36125" w:rsidRPr="0038097B" w:rsidRDefault="00E36125" w:rsidP="00C71AD0">
      <w:pPr>
        <w:numPr>
          <w:ilvl w:val="0"/>
          <w:numId w:val="10"/>
        </w:numPr>
        <w:tabs>
          <w:tab w:val="clear" w:pos="720"/>
          <w:tab w:val="num" w:pos="284"/>
          <w:tab w:val="left" w:pos="1134"/>
          <w:tab w:val="left" w:pos="1480"/>
          <w:tab w:val="left" w:pos="2155"/>
          <w:tab w:val="left" w:pos="2892"/>
          <w:tab w:val="right" w:pos="6900"/>
          <w:tab w:val="left" w:pos="7039"/>
          <w:tab w:val="right" w:pos="7600"/>
          <w:tab w:val="left" w:pos="7960"/>
          <w:tab w:val="left" w:pos="8680"/>
        </w:tabs>
        <w:ind w:left="284" w:hanging="284"/>
        <w:rPr>
          <w:rFonts w:cs="Arial"/>
          <w:szCs w:val="18"/>
        </w:rPr>
      </w:pPr>
      <w:r w:rsidRPr="0038097B">
        <w:rPr>
          <w:rFonts w:cs="Arial"/>
          <w:szCs w:val="18"/>
        </w:rPr>
        <w:t>De ingevulde Werkgeversverklaring, zoals opgesteld door de CI.</w:t>
      </w:r>
    </w:p>
    <w:p w:rsidR="00E36125" w:rsidRPr="0038097B" w:rsidRDefault="00E36125" w:rsidP="00C71AD0">
      <w:pPr>
        <w:numPr>
          <w:ilvl w:val="0"/>
          <w:numId w:val="10"/>
        </w:numPr>
        <w:tabs>
          <w:tab w:val="clear" w:pos="720"/>
          <w:tab w:val="num" w:pos="284"/>
          <w:tab w:val="left" w:pos="1134"/>
          <w:tab w:val="left" w:pos="1480"/>
          <w:tab w:val="left" w:pos="2155"/>
          <w:tab w:val="left" w:pos="2892"/>
          <w:tab w:val="right" w:pos="6900"/>
          <w:tab w:val="left" w:pos="7039"/>
          <w:tab w:val="right" w:pos="7600"/>
          <w:tab w:val="left" w:pos="7960"/>
          <w:tab w:val="left" w:pos="8680"/>
        </w:tabs>
        <w:ind w:left="284" w:hanging="284"/>
        <w:rPr>
          <w:rFonts w:cs="Arial"/>
          <w:szCs w:val="18"/>
        </w:rPr>
      </w:pPr>
      <w:r w:rsidRPr="0038097B">
        <w:rPr>
          <w:rFonts w:cs="Arial"/>
          <w:szCs w:val="18"/>
        </w:rPr>
        <w:t>Een accountantsverklaring van de bestede tijd.</w:t>
      </w:r>
    </w:p>
    <w:p w:rsidR="00E36125" w:rsidRPr="0038097B" w:rsidRDefault="00E36125" w:rsidP="00C71AD0">
      <w:pPr>
        <w:numPr>
          <w:ilvl w:val="0"/>
          <w:numId w:val="10"/>
        </w:numPr>
        <w:tabs>
          <w:tab w:val="clear" w:pos="720"/>
          <w:tab w:val="num" w:pos="284"/>
          <w:tab w:val="left" w:pos="1134"/>
          <w:tab w:val="left" w:pos="1480"/>
          <w:tab w:val="left" w:pos="2155"/>
          <w:tab w:val="left" w:pos="2892"/>
          <w:tab w:val="right" w:pos="6900"/>
          <w:tab w:val="left" w:pos="7039"/>
          <w:tab w:val="right" w:pos="7600"/>
          <w:tab w:val="left" w:pos="7960"/>
          <w:tab w:val="left" w:pos="8680"/>
        </w:tabs>
        <w:ind w:left="284" w:hanging="284"/>
        <w:rPr>
          <w:rFonts w:cs="Arial"/>
          <w:szCs w:val="18"/>
        </w:rPr>
      </w:pPr>
      <w:r w:rsidRPr="0038097B">
        <w:rPr>
          <w:rFonts w:cs="Arial"/>
          <w:szCs w:val="18"/>
        </w:rPr>
        <w:t>Een door de aanvrager opgestelde Verklaring van Bestede Tijd / werkzaamheden als in het des</w:t>
      </w:r>
      <w:r w:rsidRPr="0038097B">
        <w:rPr>
          <w:rFonts w:cs="Arial"/>
          <w:szCs w:val="18"/>
        </w:rPr>
        <w:softHyphen/>
        <w:t xml:space="preserve">betreffende beroep in de afgelopen vijf jaar. Deze verklaring kan bestaan een opsomming van : </w:t>
      </w:r>
    </w:p>
    <w:p w:rsidR="00E36125" w:rsidRPr="0038097B" w:rsidRDefault="00E36125" w:rsidP="00C71AD0">
      <w:pPr>
        <w:numPr>
          <w:ilvl w:val="1"/>
          <w:numId w:val="10"/>
        </w:numPr>
        <w:tabs>
          <w:tab w:val="clear" w:pos="1440"/>
          <w:tab w:val="left" w:pos="567"/>
        </w:tabs>
        <w:ind w:left="567" w:hanging="283"/>
        <w:rPr>
          <w:rFonts w:cs="Arial"/>
          <w:szCs w:val="18"/>
        </w:rPr>
      </w:pPr>
      <w:r w:rsidRPr="0038097B">
        <w:rPr>
          <w:rFonts w:cs="Arial"/>
          <w:szCs w:val="18"/>
        </w:rPr>
        <w:t>de gefactureerde uren, niet declarabele uren, of anderszins bestede tijd ten behoeve van klanten of van de beroepsuitoefening in het werkveld van het desbetreffende beroep;</w:t>
      </w:r>
    </w:p>
    <w:p w:rsidR="00E36125" w:rsidRPr="0038097B" w:rsidRDefault="00E36125" w:rsidP="00C71AD0">
      <w:pPr>
        <w:numPr>
          <w:ilvl w:val="1"/>
          <w:numId w:val="10"/>
        </w:numPr>
        <w:tabs>
          <w:tab w:val="clear" w:pos="1440"/>
          <w:tab w:val="left" w:pos="567"/>
        </w:tabs>
        <w:ind w:left="567" w:hanging="283"/>
        <w:rPr>
          <w:rFonts w:cs="Arial"/>
          <w:szCs w:val="18"/>
        </w:rPr>
      </w:pPr>
      <w:r w:rsidRPr="0038097B">
        <w:rPr>
          <w:rFonts w:cs="Arial"/>
          <w:szCs w:val="18"/>
        </w:rPr>
        <w:t>bijscholingsactiviteiten, bijwonen symposia, contactgroepen, etc.;</w:t>
      </w:r>
    </w:p>
    <w:p w:rsidR="00E36125" w:rsidRPr="0038097B" w:rsidRDefault="00E36125" w:rsidP="00C71AD0">
      <w:pPr>
        <w:numPr>
          <w:ilvl w:val="1"/>
          <w:numId w:val="10"/>
        </w:numPr>
        <w:tabs>
          <w:tab w:val="clear" w:pos="1440"/>
          <w:tab w:val="left" w:pos="567"/>
        </w:tabs>
        <w:ind w:left="567" w:hanging="283"/>
        <w:rPr>
          <w:rFonts w:cs="Arial"/>
          <w:szCs w:val="18"/>
        </w:rPr>
      </w:pPr>
      <w:r w:rsidRPr="0038097B">
        <w:rPr>
          <w:rFonts w:cs="Arial"/>
          <w:szCs w:val="18"/>
        </w:rPr>
        <w:t>bestuursactiviteiten, commissiewerk etc.;</w:t>
      </w:r>
    </w:p>
    <w:p w:rsidR="00E36125" w:rsidRPr="0038097B" w:rsidRDefault="00E36125" w:rsidP="00C71AD0">
      <w:pPr>
        <w:numPr>
          <w:ilvl w:val="1"/>
          <w:numId w:val="10"/>
        </w:numPr>
        <w:tabs>
          <w:tab w:val="clear" w:pos="1440"/>
          <w:tab w:val="left" w:pos="567"/>
        </w:tabs>
        <w:ind w:left="567" w:hanging="283"/>
        <w:rPr>
          <w:rFonts w:cs="Arial"/>
          <w:szCs w:val="18"/>
        </w:rPr>
      </w:pPr>
      <w:r w:rsidRPr="0038097B">
        <w:rPr>
          <w:rFonts w:cs="Arial"/>
          <w:szCs w:val="18"/>
        </w:rPr>
        <w:t>tijd voor bijhouden vakliteratuur, ad hoc overleg met beroepsgenoten, administratie, etc.</w:t>
      </w:r>
    </w:p>
    <w:bookmarkEnd w:id="104"/>
    <w:p w:rsidR="00E36125" w:rsidRDefault="00E36125">
      <w:pPr>
        <w:rPr>
          <w:rFonts w:cs="Arial"/>
          <w:szCs w:val="18"/>
        </w:rPr>
      </w:pPr>
      <w:r>
        <w:rPr>
          <w:rFonts w:cs="Arial"/>
          <w:szCs w:val="18"/>
        </w:rPr>
        <w:br w:type="page"/>
      </w:r>
    </w:p>
    <w:p w:rsidR="00E36125" w:rsidRDefault="00E36125" w:rsidP="00883627">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b/>
          <w:sz w:val="24"/>
        </w:rPr>
      </w:pPr>
      <w:bookmarkStart w:id="145" w:name="_Hlk486978616"/>
    </w:p>
    <w:p w:rsidR="00E36125" w:rsidRDefault="00E36125" w:rsidP="00B03D3A">
      <w:pPr>
        <w:pStyle w:val="BijlageHeader"/>
      </w:pPr>
      <w:bookmarkStart w:id="146" w:name="_Toc498245172"/>
      <w:r w:rsidRPr="00883627">
        <w:t>Erkennen en toelaten van opleidingen</w:t>
      </w:r>
      <w:r w:rsidRPr="00E56181">
        <w:rPr>
          <w:highlight w:val="yellow"/>
        </w:rPr>
        <w:t xml:space="preserve"> </w:t>
      </w:r>
      <w:r w:rsidRPr="000E3762">
        <w:rPr>
          <w:highlight w:val="yellow"/>
        </w:rPr>
        <w:t>TE HARMONISEREN DOOR DE CI’S</w:t>
      </w:r>
      <w:bookmarkEnd w:id="146"/>
    </w:p>
    <w:p w:rsidR="00E36125" w:rsidRPr="00883627" w:rsidRDefault="00E36125" w:rsidP="00883627">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b/>
          <w:sz w:val="24"/>
        </w:rPr>
      </w:pPr>
    </w:p>
    <w:p w:rsidR="00E36125" w:rsidRDefault="00E36125" w:rsidP="00883627">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Default="00E36125" w:rsidP="00883627">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b/>
          <w:bCs/>
          <w:szCs w:val="18"/>
        </w:rPr>
      </w:pPr>
      <w:commentRangeStart w:id="147"/>
      <w:r w:rsidRPr="00FC18E8">
        <w:rPr>
          <w:rFonts w:cs="Arial"/>
          <w:b/>
          <w:bCs/>
          <w:szCs w:val="18"/>
        </w:rPr>
        <w:t>Toelaten van opleidingen</w:t>
      </w:r>
      <w:commentRangeEnd w:id="147"/>
      <w:r w:rsidRPr="00FC18E8">
        <w:rPr>
          <w:rFonts w:cs="Arial"/>
          <w:szCs w:val="18"/>
        </w:rPr>
        <w:commentReference w:id="147"/>
      </w: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Een beroepsopleiding voor A&amp;O, AH en/of VK kan een ‘toegelaten opleiding’ worden. Om een toegelaten opleiding te kunnen zijn moet een opleiding aan een aantal voorwaarden voldoen:</w:t>
      </w:r>
    </w:p>
    <w:p w:rsidR="00E36125" w:rsidRPr="00FC18E8" w:rsidRDefault="00E36125" w:rsidP="00C71AD0">
      <w:pPr>
        <w:numPr>
          <w:ilvl w:val="0"/>
          <w:numId w:val="24"/>
        </w:num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 xml:space="preserve">Het curriculum omvat alle </w:t>
      </w:r>
      <w:r>
        <w:rPr>
          <w:rFonts w:cs="Arial"/>
          <w:szCs w:val="18"/>
        </w:rPr>
        <w:t xml:space="preserve">kennis en vaardigheden </w:t>
      </w:r>
      <w:r w:rsidRPr="00FC18E8">
        <w:rPr>
          <w:rFonts w:cs="Arial"/>
          <w:szCs w:val="18"/>
        </w:rPr>
        <w:t>zoals omschreven in deze regeling. Een opleider kan er voor kiezen de opleiding voor een of meer kerndeskundigheden in één opleidingsprogramma aan te bieden.</w:t>
      </w:r>
    </w:p>
    <w:p w:rsidR="00E36125" w:rsidRPr="00FC18E8" w:rsidRDefault="00E36125" w:rsidP="00C71AD0">
      <w:pPr>
        <w:numPr>
          <w:ilvl w:val="0"/>
          <w:numId w:val="24"/>
        </w:num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 xml:space="preserve">Alle </w:t>
      </w:r>
      <w:r>
        <w:rPr>
          <w:rFonts w:cs="Arial"/>
          <w:szCs w:val="18"/>
        </w:rPr>
        <w:t xml:space="preserve">kennis en vaardigheden </w:t>
      </w:r>
      <w:r w:rsidRPr="00FC18E8">
        <w:rPr>
          <w:rFonts w:cs="Arial"/>
          <w:szCs w:val="18"/>
        </w:rPr>
        <w:t>worden geëxamineerd. Hierbij hanteert de opleiding een duidelijke cesuur voor het al dan niet met voldoende resultaat behalen van het examen;</w:t>
      </w:r>
    </w:p>
    <w:p w:rsidR="00E36125" w:rsidRPr="00FC18E8" w:rsidRDefault="00E36125" w:rsidP="00C71AD0">
      <w:pPr>
        <w:numPr>
          <w:ilvl w:val="0"/>
          <w:numId w:val="24"/>
        </w:num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Stichting BCD heeft een positief beeld over de inhoud van de opleiding. Stichting BCD onderscheidt daarbij twee situaties:</w:t>
      </w:r>
    </w:p>
    <w:p w:rsidR="00E36125" w:rsidRPr="00FC18E8" w:rsidRDefault="00E36125" w:rsidP="0014433D">
      <w:pPr>
        <w:numPr>
          <w:ilvl w:val="1"/>
          <w:numId w:val="24"/>
        </w:numPr>
        <w:tabs>
          <w:tab w:val="clear" w:pos="1440"/>
          <w:tab w:val="left" w:pos="993"/>
        </w:tabs>
        <w:ind w:left="993" w:hanging="284"/>
        <w:rPr>
          <w:rFonts w:cs="Arial"/>
          <w:szCs w:val="18"/>
        </w:rPr>
      </w:pPr>
      <w:r w:rsidRPr="00FC18E8">
        <w:rPr>
          <w:rFonts w:cs="Arial"/>
          <w:szCs w:val="18"/>
        </w:rPr>
        <w:t>Indien het een nieuwe opleiding betreft dan vraagt de opleider hiervoor vooraf toestemming aan Stichting BCD op basis van het curriculum, opleidingsprogramma en exameneisen. Het bestuur van stichting BCD vraagt over deze aanvraag advies aan CCvD ARBO. Het bestuur van stichting BCD beslist vervolgens, mede op basis van dit advies van de CCvD ARBO, of de nieuwe opleiding wordt ‘toegelaten. Deze toelating is geldig tot een jaar nadat de eerste groep studenten examen heeft gedaan.</w:t>
      </w:r>
    </w:p>
    <w:p w:rsidR="00E36125" w:rsidRPr="00FC18E8" w:rsidRDefault="00E36125" w:rsidP="0014433D">
      <w:pPr>
        <w:numPr>
          <w:ilvl w:val="1"/>
          <w:numId w:val="24"/>
        </w:numPr>
        <w:tabs>
          <w:tab w:val="clear" w:pos="1440"/>
          <w:tab w:val="left" w:pos="993"/>
        </w:tabs>
        <w:ind w:left="993" w:hanging="284"/>
        <w:rPr>
          <w:rFonts w:cs="Arial"/>
          <w:szCs w:val="18"/>
        </w:rPr>
      </w:pPr>
      <w:r w:rsidRPr="00FC18E8">
        <w:rPr>
          <w:rFonts w:cs="Arial"/>
          <w:szCs w:val="18"/>
        </w:rPr>
        <w:t>Indien het een bestaande opleiding betreft, die reeds aan Arbokerndeskundigen een diploma heeft versterkt, vraagt de opleiding aan een CKI haar te beoordelen. De CKI doet dat op basis van criteria die door Stichting BCD zijn vastgesteld. De CKI mag deze beoordeling van een opleiding pas uitvoeren nadat zij contractuele afspraken met stichting BCD gemaakt heeft over het gebruik van de toetsingscriteria voor het toelaten van een opleiding voor een of meer arbokerndeskundigheden. De beoordeling door de CKI van een opleiding heeft een geldigheidsduur van 3 jaar.</w:t>
      </w:r>
    </w:p>
    <w:p w:rsidR="00E36125" w:rsidRPr="00FC18E8" w:rsidRDefault="00E36125" w:rsidP="00C71AD0">
      <w:pPr>
        <w:numPr>
          <w:ilvl w:val="0"/>
          <w:numId w:val="24"/>
        </w:num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Het bestuur van stichting BCD legt haar voorgenomen besluit met betrekking tot het al dan niet toelaten van een opleiding voor aan CCvD ARBO. CCvD ARBO geeft het bestuur van Stichting BCD hierover advies. Het bestuur van stichting BCD neemt, mede op basis van dit advies, een besluit en deelt dat mee aan de opleider.</w:t>
      </w:r>
    </w:p>
    <w:p w:rsidR="00E36125"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Stichting BCD neemt binnen 2 maanden vanaf het moment dat alle daarvoor relevante stukken in het bezit zijn van stichting BCD een besluit over een verzoek om een opleiding toe te laten.</w:t>
      </w: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De toegelaten opleidingen staan vermeld op de website van de stichting BCD. Stichting BCD zorgt er voor dat deze erkenning binnen 7 werkdagen na het ‘toelaten van een opleiding’ op de website van stichting BCD staat vermeld.</w:t>
      </w: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 xml:space="preserve">Op de website van de stichting BCD staan de in het verleden toegelaten of erkende opleidingen. </w:t>
      </w: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r w:rsidRPr="00FC18E8">
        <w:rPr>
          <w:rFonts w:cs="Arial"/>
          <w:szCs w:val="18"/>
        </w:rPr>
        <w:t xml:space="preserve">Dit is gedaan om mensen die in het verleden een beroepsopleiding hebben gevolgd ook de mogelijkheid te geven om alsnog certificatie aan te vragen. </w:t>
      </w:r>
    </w:p>
    <w:p w:rsidR="00E36125" w:rsidRPr="00FC18E8" w:rsidRDefault="00E36125" w:rsidP="00FC18E8">
      <w:pPr>
        <w:tabs>
          <w:tab w:val="right" w:pos="-101"/>
          <w:tab w:val="left" w:pos="40"/>
          <w:tab w:val="left" w:pos="1134"/>
          <w:tab w:val="left" w:pos="1480"/>
          <w:tab w:val="left" w:pos="2155"/>
          <w:tab w:val="left" w:pos="2892"/>
          <w:tab w:val="right" w:pos="6900"/>
          <w:tab w:val="left" w:pos="7039"/>
          <w:tab w:val="right" w:pos="7600"/>
          <w:tab w:val="left" w:pos="7960"/>
          <w:tab w:val="left" w:pos="8680"/>
        </w:tabs>
        <w:rPr>
          <w:rFonts w:cs="Arial"/>
          <w:szCs w:val="18"/>
        </w:rPr>
      </w:pPr>
    </w:p>
    <w:p w:rsidR="00E36125" w:rsidRDefault="00E36125">
      <w:pPr>
        <w:rPr>
          <w:rFonts w:cs="Arial"/>
          <w:szCs w:val="18"/>
        </w:rPr>
      </w:pPr>
    </w:p>
    <w:p w:rsidR="00E36125" w:rsidRDefault="00E36125" w:rsidP="005856A0">
      <w:pPr>
        <w:ind w:left="426" w:hanging="426"/>
      </w:pPr>
    </w:p>
    <w:bookmarkEnd w:id="145"/>
    <w:p w:rsidR="00E36125" w:rsidRDefault="00E36125" w:rsidP="005856A0"/>
    <w:sectPr w:rsidR="00E36125" w:rsidSect="00961779">
      <w:headerReference w:type="default" r:id="rId24"/>
      <w:footerReference w:type="default" r:id="rId25"/>
      <w:pgSz w:w="11906" w:h="16838"/>
      <w:pgMar w:top="1985" w:right="1417" w:bottom="1418" w:left="1417" w:header="851" w:footer="1121"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FB-Advies" w:date="2017-10-29T21:43:00Z" w:initials="FB">
    <w:p w:rsidR="00E36125" w:rsidRDefault="00E36125">
      <w:pPr>
        <w:pStyle w:val="CommentText"/>
      </w:pPr>
      <w:r>
        <w:rPr>
          <w:rStyle w:val="CommentReference"/>
        </w:rPr>
        <w:annotationRef/>
      </w:r>
      <w:r>
        <w:t>deze aanvulling is toegevoegd omdat een certificaat overeenkomstig art 20 Arbowet ook geheel andere disciplines vallen zoals deskundige toezichthouderasbest, kraanmachinist, etc.</w:t>
      </w:r>
    </w:p>
  </w:comment>
  <w:comment w:id="16" w:author="Joost van Rooij - Caesar Consult" w:date="2017-10-09T17:37:00Z" w:initials="JvR">
    <w:p w:rsidR="00E36125" w:rsidRDefault="00E36125">
      <w:pPr>
        <w:pStyle w:val="CommentText"/>
      </w:pPr>
      <w:r>
        <w:rPr>
          <w:rStyle w:val="CommentReference"/>
          <w:szCs w:val="16"/>
        </w:rPr>
        <w:annotationRef/>
      </w:r>
      <w:r>
        <w:t>herplaatsen, herzien of weg</w:t>
      </w:r>
    </w:p>
  </w:comment>
  <w:comment w:id="42" w:author="Frank Brekelmans" w:date="2017-10-31T12:02:00Z" w:initials="FB">
    <w:p w:rsidR="00E36125" w:rsidRDefault="00E36125">
      <w:pPr>
        <w:pStyle w:val="CommentText"/>
      </w:pPr>
      <w:r>
        <w:rPr>
          <w:rStyle w:val="CommentReference"/>
        </w:rPr>
        <w:annotationRef/>
      </w:r>
      <w:r>
        <w:t>deze zinnen en de logica lopen nog niet goed</w:t>
      </w:r>
    </w:p>
  </w:comment>
  <w:comment w:id="51" w:author="Frank Brekelmans" w:date="1948-13-28T31:24:00Z" w:initials="FB">
    <w:p w:rsidR="00E36125" w:rsidRDefault="00E36125">
      <w:pPr>
        <w:pStyle w:val="CommentText"/>
      </w:pPr>
      <w:r>
        <w:rPr>
          <w:rStyle w:val="CommentReference"/>
        </w:rPr>
        <w:annotationRef/>
      </w:r>
      <w:r>
        <w:t>wat doen we hier met het begrip "erkende" ?</w:t>
      </w:r>
    </w:p>
  </w:comment>
  <w:comment w:id="52" w:author="Frank Brekelmans" w:date="1948-13-28T31:28:00Z" w:initials="FB">
    <w:p w:rsidR="00E36125" w:rsidRDefault="00E36125">
      <w:pPr>
        <w:pStyle w:val="CommentText"/>
      </w:pPr>
      <w:r>
        <w:rPr>
          <w:rStyle w:val="CommentReference"/>
        </w:rPr>
        <w:annotationRef/>
      </w:r>
      <w:r>
        <w:t>zie opmerking hiervoor</w:t>
      </w:r>
    </w:p>
  </w:comment>
  <w:comment w:id="65" w:author="Frank Brekelmans" w:date="1948-13-28T31:28:00Z" w:initials="FB">
    <w:p w:rsidR="00E36125" w:rsidRDefault="00E36125">
      <w:pPr>
        <w:pStyle w:val="CommentText"/>
      </w:pPr>
      <w:r>
        <w:rPr>
          <w:rStyle w:val="CommentReference"/>
        </w:rPr>
        <w:annotationRef/>
      </w:r>
      <w:r>
        <w:t>hoe gaan we hiermee om . In het schema mag niet staan iets over "erkende" ?</w:t>
      </w:r>
    </w:p>
  </w:comment>
  <w:comment w:id="139" w:author="FB-Advies" w:date="2017-10-29T21:15:00Z" w:initials="FB">
    <w:p w:rsidR="00E36125" w:rsidRDefault="00E36125">
      <w:pPr>
        <w:pStyle w:val="CommentText"/>
      </w:pPr>
      <w:r>
        <w:rPr>
          <w:rStyle w:val="CommentReference"/>
        </w:rPr>
        <w:annotationRef/>
      </w:r>
      <w:r>
        <w:t>Zie opmerking van Mart op volgende blz</w:t>
      </w:r>
    </w:p>
  </w:comment>
  <w:comment w:id="140" w:author="FB-Advies" w:date="2017-10-10T21:36:00Z" w:initials="FB">
    <w:p w:rsidR="00E36125" w:rsidRDefault="00E36125">
      <w:pPr>
        <w:pStyle w:val="CommentText"/>
      </w:pPr>
      <w:r>
        <w:rPr>
          <w:rStyle w:val="CommentReference"/>
        </w:rPr>
        <w:annotationRef/>
      </w:r>
      <w:r>
        <w:t>waar staat die toelichting</w:t>
      </w:r>
    </w:p>
  </w:comment>
  <w:comment w:id="147" w:author="Huib Arts" w:date="2017-10-01T16:01:00Z" w:initials="HA">
    <w:p w:rsidR="00E36125" w:rsidRDefault="00E36125" w:rsidP="00FC18E8">
      <w:pPr>
        <w:pStyle w:val="CommentText"/>
      </w:pPr>
      <w:r>
        <w:rPr>
          <w:rStyle w:val="CommentReference"/>
          <w:szCs w:val="16"/>
        </w:rPr>
        <w:annotationRef/>
      </w:r>
      <w:r>
        <w:t>Zonder dit zijn er geen toegelaten opleidingen. Dit stuk zorgt er voor dat de verenigingen de kwaliteit van de opleiidingen kunnen bepalen.</w:t>
      </w:r>
    </w:p>
    <w:p w:rsidR="00E36125" w:rsidRDefault="00E36125" w:rsidP="00FC18E8">
      <w:pPr>
        <w:pStyle w:val="CommentText"/>
      </w:pPr>
      <w:r>
        <w:t>FRANK : AKKOORD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25" w:rsidRDefault="00E36125">
      <w:r>
        <w:separator/>
      </w:r>
    </w:p>
  </w:endnote>
  <w:endnote w:type="continuationSeparator" w:id="0">
    <w:p w:rsidR="00E36125" w:rsidRDefault="00E36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25" w:rsidRPr="00154773" w:rsidRDefault="00E36125" w:rsidP="00371AEA">
    <w:pPr>
      <w:tabs>
        <w:tab w:val="left" w:pos="5529"/>
      </w:tabs>
      <w:jc w:val="right"/>
      <w:rPr>
        <w:b/>
        <w:i/>
        <w:sz w:val="16"/>
        <w:szCs w:val="16"/>
      </w:rPr>
    </w:pPr>
  </w:p>
  <w:p w:rsidR="00E36125" w:rsidRPr="009669D2" w:rsidRDefault="00E36125" w:rsidP="009669D2">
    <w:pPr>
      <w:pBdr>
        <w:top w:val="single" w:sz="4" w:space="1" w:color="auto"/>
      </w:pBdr>
      <w:tabs>
        <w:tab w:val="left" w:pos="7560"/>
      </w:tabs>
      <w:rPr>
        <w:rFonts w:cs="Courier New"/>
        <w:i/>
        <w:sz w:val="16"/>
        <w:szCs w:val="16"/>
      </w:rPr>
    </w:pPr>
    <w:r w:rsidRPr="00154773">
      <w:rPr>
        <w:rFonts w:cs="Courier New"/>
        <w:i/>
        <w:sz w:val="16"/>
        <w:szCs w:val="16"/>
      </w:rPr>
      <w:t>file naam:</w:t>
    </w:r>
    <w:r w:rsidRPr="009669D2">
      <w:rPr>
        <w:rFonts w:cs="Courier New"/>
        <w:i/>
        <w:sz w:val="16"/>
        <w:szCs w:val="16"/>
      </w:rPr>
      <w:t xml:space="preserve"> </w:t>
    </w:r>
    <w:fldSimple w:instr=" FILENAME   \* MERGEFORMAT ">
      <w:r>
        <w:rPr>
          <w:rFonts w:cs="Courier New"/>
          <w:i/>
          <w:noProof/>
          <w:sz w:val="16"/>
          <w:szCs w:val="16"/>
        </w:rPr>
        <w:t>2017-11-11 Certificeringsschema AH_versie 1.2.docx</w:t>
      </w:r>
    </w:fldSimple>
    <w:r>
      <w:rPr>
        <w:rFonts w:cs="Courier New"/>
        <w:i/>
        <w:sz w:val="16"/>
        <w:szCs w:val="16"/>
      </w:rPr>
      <w:t xml:space="preserve"> </w:t>
    </w:r>
    <w:r w:rsidRPr="009669D2">
      <w:rPr>
        <w:rFonts w:cs="Courier New"/>
        <w:i/>
        <w:sz w:val="16"/>
        <w:szCs w:val="16"/>
      </w:rPr>
      <w:t xml:space="preserve"> </w:t>
    </w:r>
    <w:r>
      <w:rPr>
        <w:rFonts w:cs="Courier New"/>
        <w:i/>
        <w:sz w:val="16"/>
        <w:szCs w:val="16"/>
      </w:rPr>
      <w:tab/>
    </w:r>
    <w:r w:rsidRPr="009669D2">
      <w:rPr>
        <w:rFonts w:cs="Courier New"/>
        <w:i/>
        <w:sz w:val="16"/>
        <w:szCs w:val="16"/>
      </w:rPr>
      <w:t xml:space="preserve">pagina </w:t>
    </w:r>
    <w:r w:rsidRPr="009669D2">
      <w:rPr>
        <w:rFonts w:cs="Courier New"/>
        <w:i/>
        <w:sz w:val="16"/>
        <w:szCs w:val="16"/>
      </w:rPr>
      <w:fldChar w:fldCharType="begin"/>
    </w:r>
    <w:r w:rsidRPr="009669D2">
      <w:rPr>
        <w:rFonts w:cs="Courier New"/>
        <w:i/>
        <w:sz w:val="16"/>
        <w:szCs w:val="16"/>
      </w:rPr>
      <w:instrText xml:space="preserve"> PAGE </w:instrText>
    </w:r>
    <w:r w:rsidRPr="009669D2">
      <w:rPr>
        <w:rFonts w:cs="Courier New"/>
        <w:i/>
        <w:sz w:val="16"/>
        <w:szCs w:val="16"/>
      </w:rPr>
      <w:fldChar w:fldCharType="separate"/>
    </w:r>
    <w:r>
      <w:rPr>
        <w:rFonts w:cs="Courier New"/>
        <w:i/>
        <w:noProof/>
        <w:sz w:val="16"/>
        <w:szCs w:val="16"/>
      </w:rPr>
      <w:t>1</w:t>
    </w:r>
    <w:r w:rsidRPr="009669D2">
      <w:rPr>
        <w:rFonts w:cs="Courier New"/>
        <w:i/>
        <w:sz w:val="16"/>
        <w:szCs w:val="16"/>
      </w:rPr>
      <w:fldChar w:fldCharType="end"/>
    </w:r>
    <w:r w:rsidRPr="009669D2">
      <w:rPr>
        <w:rFonts w:cs="Courier New"/>
        <w:i/>
        <w:sz w:val="16"/>
        <w:szCs w:val="16"/>
      </w:rPr>
      <w:t xml:space="preserve"> van </w:t>
    </w:r>
    <w:r w:rsidRPr="009669D2">
      <w:rPr>
        <w:rFonts w:cs="Courier New"/>
        <w:i/>
        <w:sz w:val="16"/>
        <w:szCs w:val="16"/>
      </w:rPr>
      <w:fldChar w:fldCharType="begin"/>
    </w:r>
    <w:r w:rsidRPr="009669D2">
      <w:rPr>
        <w:rFonts w:cs="Courier New"/>
        <w:i/>
        <w:sz w:val="16"/>
        <w:szCs w:val="16"/>
      </w:rPr>
      <w:instrText xml:space="preserve"> NUMPAGES </w:instrText>
    </w:r>
    <w:r w:rsidRPr="009669D2">
      <w:rPr>
        <w:rFonts w:cs="Courier New"/>
        <w:i/>
        <w:sz w:val="16"/>
        <w:szCs w:val="16"/>
      </w:rPr>
      <w:fldChar w:fldCharType="separate"/>
    </w:r>
    <w:r>
      <w:rPr>
        <w:rFonts w:cs="Courier New"/>
        <w:i/>
        <w:noProof/>
        <w:sz w:val="16"/>
        <w:szCs w:val="16"/>
      </w:rPr>
      <w:t>61</w:t>
    </w:r>
    <w:r w:rsidRPr="009669D2">
      <w:rPr>
        <w:rFonts w:cs="Courier New"/>
        <w:i/>
        <w:sz w:val="16"/>
        <w:szCs w:val="16"/>
      </w:rPr>
      <w:fldChar w:fldCharType="end"/>
    </w:r>
    <w:r w:rsidRPr="009669D2">
      <w:rPr>
        <w:rFonts w:cs="Courier New"/>
        <w:i/>
        <w:sz w:val="16"/>
        <w:szCs w:val="16"/>
      </w:rPr>
      <w:fldChar w:fldCharType="begin"/>
    </w:r>
    <w:r w:rsidRPr="009669D2">
      <w:rPr>
        <w:rFonts w:cs="Courier New"/>
        <w:i/>
        <w:sz w:val="16"/>
        <w:szCs w:val="16"/>
      </w:rPr>
      <w:fldChar w:fldCharType="begin"/>
    </w:r>
    <w:r w:rsidRPr="009669D2">
      <w:rPr>
        <w:rFonts w:cs="Courier New"/>
        <w:i/>
        <w:sz w:val="16"/>
        <w:szCs w:val="16"/>
      </w:rPr>
      <w:instrText xml:space="preserve"> NUMPAGES </w:instrText>
    </w:r>
    <w:r w:rsidRPr="009669D2">
      <w:rPr>
        <w:rFonts w:cs="Courier New"/>
        <w:i/>
        <w:sz w:val="16"/>
        <w:szCs w:val="16"/>
      </w:rPr>
      <w:fldChar w:fldCharType="separate"/>
    </w:r>
    <w:r>
      <w:rPr>
        <w:rFonts w:cs="Courier New"/>
        <w:i/>
        <w:noProof/>
        <w:sz w:val="16"/>
        <w:szCs w:val="16"/>
      </w:rPr>
      <w:instrText>61</w:instrText>
    </w:r>
    <w:r w:rsidRPr="009669D2">
      <w:rPr>
        <w:rFonts w:cs="Courier New"/>
        <w:i/>
        <w:sz w:val="16"/>
        <w:szCs w:val="16"/>
      </w:rPr>
      <w:fldChar w:fldCharType="end"/>
    </w:r>
    <w:r w:rsidRPr="009669D2">
      <w:rPr>
        <w:rFonts w:cs="Courier New"/>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25" w:rsidRDefault="00E36125">
      <w:r>
        <w:separator/>
      </w:r>
    </w:p>
  </w:footnote>
  <w:footnote w:type="continuationSeparator" w:id="0">
    <w:p w:rsidR="00E36125" w:rsidRDefault="00E36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125" w:rsidRPr="00B33473" w:rsidRDefault="00E36125" w:rsidP="00B33473">
    <w:pPr>
      <w:pBdr>
        <w:bottom w:val="single" w:sz="4" w:space="1" w:color="auto"/>
      </w:pBdr>
      <w:tabs>
        <w:tab w:val="left" w:pos="5529"/>
      </w:tabs>
      <w:rPr>
        <w:rStyle w:val="PageNumber"/>
        <w:szCs w:val="18"/>
      </w:rPr>
    </w:pPr>
    <w:r w:rsidRPr="00071744">
      <w:rPr>
        <w:rStyle w:val="PageNumber"/>
        <w:b/>
        <w:sz w:val="32"/>
        <w:szCs w:val="32"/>
      </w:rPr>
      <w:t>CONCEPT</w:t>
    </w:r>
    <w:r>
      <w:rPr>
        <w:rStyle w:val="PageNumber"/>
        <w:b/>
        <w:szCs w:val="18"/>
      </w:rPr>
      <w:t xml:space="preserve">                               </w:t>
    </w:r>
    <w:r w:rsidRPr="00B33473">
      <w:rPr>
        <w:rStyle w:val="PageNumber"/>
        <w:b/>
        <w:szCs w:val="18"/>
      </w:rPr>
      <w:t>Certificatieschema</w:t>
    </w:r>
    <w:r w:rsidRPr="00F90FE5">
      <w:rPr>
        <w:rStyle w:val="PageNumber"/>
        <w:b/>
        <w:szCs w:val="18"/>
      </w:rPr>
      <w:t xml:space="preserve"> Arbeidshyg</w:t>
    </w:r>
    <w:r>
      <w:rPr>
        <w:rStyle w:val="PageNumber"/>
        <w:b/>
        <w:szCs w:val="18"/>
      </w:rPr>
      <w:t>i</w:t>
    </w:r>
    <w:r w:rsidRPr="00F90FE5">
      <w:rPr>
        <w:rStyle w:val="PageNumber"/>
        <w:b/>
        <w:szCs w:val="18"/>
      </w:rPr>
      <w:t>ënist</w:t>
    </w:r>
    <w:r>
      <w:rPr>
        <w:rStyle w:val="PageNumber"/>
        <w:szCs w:val="18"/>
      </w:rPr>
      <w:t xml:space="preserve"> (versie: 1.2</w:t>
    </w:r>
    <w:r w:rsidRPr="00B33473">
      <w:rPr>
        <w:rStyle w:val="PageNumber"/>
        <w:szCs w:val="18"/>
      </w:rPr>
      <w:t>)</w:t>
    </w:r>
  </w:p>
  <w:p w:rsidR="00E36125" w:rsidRPr="001850EC" w:rsidRDefault="00E36125" w:rsidP="00254E1E">
    <w:pPr>
      <w:rPr>
        <w:rStyle w:val="PageNumber"/>
        <w:b/>
        <w:i/>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536"/>
    <w:multiLevelType w:val="hybridMultilevel"/>
    <w:tmpl w:val="71A41168"/>
    <w:lvl w:ilvl="0" w:tplc="263874CE">
      <w:start w:val="1"/>
      <w:numFmt w:val="decimal"/>
      <w:pStyle w:val="Heading1"/>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4D173C4"/>
    <w:multiLevelType w:val="hybridMultilevel"/>
    <w:tmpl w:val="BE822A7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BC529B2"/>
    <w:multiLevelType w:val="hybridMultilevel"/>
    <w:tmpl w:val="A89A8C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CE13751"/>
    <w:multiLevelType w:val="hybridMultilevel"/>
    <w:tmpl w:val="AAB09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F3776BA"/>
    <w:multiLevelType w:val="hybridMultilevel"/>
    <w:tmpl w:val="86FE470A"/>
    <w:lvl w:ilvl="0" w:tplc="985EFB62">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7FE0F1A"/>
    <w:multiLevelType w:val="multilevel"/>
    <w:tmpl w:val="E85A7D76"/>
    <w:lvl w:ilvl="0">
      <w:start w:val="1"/>
      <w:numFmt w:val="decimal"/>
      <w:lvlText w:val="%1."/>
      <w:lvlJc w:val="left"/>
      <w:pPr>
        <w:tabs>
          <w:tab w:val="num" w:pos="432"/>
        </w:tabs>
        <w:ind w:left="432" w:hanging="432"/>
      </w:pPr>
      <w:rPr>
        <w:rFonts w:ascii="Verdana" w:hAnsi="Verdana" w:cs="Times New Roman" w:hint="default"/>
        <w:b/>
        <w:sz w:val="24"/>
      </w:rPr>
    </w:lvl>
    <w:lvl w:ilvl="1">
      <w:start w:val="1"/>
      <w:numFmt w:val="lowerLetter"/>
      <w:lvlText w:val="%1.%2."/>
      <w:lvlJc w:val="left"/>
      <w:pPr>
        <w:tabs>
          <w:tab w:val="num" w:pos="576"/>
        </w:tabs>
        <w:ind w:left="576" w:hanging="576"/>
      </w:pPr>
      <w:rPr>
        <w:rFonts w:ascii="Verdana" w:hAnsi="Verdana" w:cs="Times New Roman" w:hint="default"/>
        <w:b/>
        <w:i w:val="0"/>
        <w:sz w:val="22"/>
        <w:szCs w:val="22"/>
      </w:rPr>
    </w:lvl>
    <w:lvl w:ilvl="2">
      <w:start w:val="1"/>
      <w:numFmt w:val="lowerRoman"/>
      <w:pStyle w:val="Heading3"/>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432"/>
        </w:tabs>
        <w:ind w:left="1432" w:hanging="864"/>
      </w:pPr>
      <w:rPr>
        <w:rFonts w:ascii="Verdana" w:hAnsi="Verdana" w:cs="Times New Roman" w:hint="default"/>
        <w:sz w:val="18"/>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1CF63D61"/>
    <w:multiLevelType w:val="hybridMultilevel"/>
    <w:tmpl w:val="9D44C28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nsid w:val="209C2910"/>
    <w:multiLevelType w:val="hybridMultilevel"/>
    <w:tmpl w:val="2AFA006C"/>
    <w:lvl w:ilvl="0" w:tplc="03262DC4">
      <w:start w:val="3"/>
      <w:numFmt w:val="decimal"/>
      <w:lvlText w:val="%1."/>
      <w:lvlJc w:val="left"/>
      <w:pPr>
        <w:ind w:left="1080" w:hanging="360"/>
      </w:pPr>
      <w:rPr>
        <w:rFonts w:cs="Times New Roman" w:hint="default"/>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8">
    <w:nsid w:val="2290320A"/>
    <w:multiLevelType w:val="multilevel"/>
    <w:tmpl w:val="48DED6AE"/>
    <w:lvl w:ilvl="0">
      <w:start w:val="1"/>
      <w:numFmt w:val="decimal"/>
      <w:lvlText w:val="%1."/>
      <w:lvlJc w:val="left"/>
      <w:pPr>
        <w:ind w:left="1429" w:hanging="360"/>
      </w:pPr>
      <w:rPr>
        <w:rFonts w:cs="Times New Roman" w:hint="default"/>
      </w:rPr>
    </w:lvl>
    <w:lvl w:ilvl="1">
      <w:start w:val="5"/>
      <w:numFmt w:val="decimal"/>
      <w:isLgl/>
      <w:lvlText w:val="%1.%2"/>
      <w:lvlJc w:val="left"/>
      <w:pPr>
        <w:ind w:left="1564" w:hanging="49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243A028B"/>
    <w:multiLevelType w:val="hybridMultilevel"/>
    <w:tmpl w:val="6D20CF00"/>
    <w:lvl w:ilvl="0" w:tplc="310C027E">
      <w:start w:val="1"/>
      <w:numFmt w:val="bullet"/>
      <w:lvlText w:val="-"/>
      <w:lvlJc w:val="left"/>
      <w:pPr>
        <w:ind w:left="1428" w:hanging="360"/>
      </w:pPr>
      <w:rPr>
        <w:rFonts w:ascii="Verdana" w:eastAsia="Times New Roman" w:hAnsi="Verdana"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2DBD732C"/>
    <w:multiLevelType w:val="hybridMultilevel"/>
    <w:tmpl w:val="55786A6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F6F71E7"/>
    <w:multiLevelType w:val="hybridMultilevel"/>
    <w:tmpl w:val="EDF21E46"/>
    <w:lvl w:ilvl="0" w:tplc="985EFB6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E074754"/>
    <w:multiLevelType w:val="hybridMultilevel"/>
    <w:tmpl w:val="4094C26E"/>
    <w:lvl w:ilvl="0" w:tplc="26A879E0">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1E0BFF"/>
    <w:multiLevelType w:val="hybridMultilevel"/>
    <w:tmpl w:val="017C3726"/>
    <w:lvl w:ilvl="0" w:tplc="04130017">
      <w:start w:val="1"/>
      <w:numFmt w:val="low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893A35"/>
    <w:multiLevelType w:val="hybridMultilevel"/>
    <w:tmpl w:val="105AA006"/>
    <w:lvl w:ilvl="0" w:tplc="310C027E">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E91F68"/>
    <w:multiLevelType w:val="hybridMultilevel"/>
    <w:tmpl w:val="1E24B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9435E8"/>
    <w:multiLevelType w:val="hybridMultilevel"/>
    <w:tmpl w:val="6F3848E4"/>
    <w:lvl w:ilvl="0" w:tplc="985EFB6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E123111"/>
    <w:multiLevelType w:val="hybridMultilevel"/>
    <w:tmpl w:val="32182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1735B5"/>
    <w:multiLevelType w:val="hybridMultilevel"/>
    <w:tmpl w:val="530A2AE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64F37B16"/>
    <w:multiLevelType w:val="hybridMultilevel"/>
    <w:tmpl w:val="88021A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9327E1F"/>
    <w:multiLevelType w:val="multilevel"/>
    <w:tmpl w:val="3DE28A36"/>
    <w:lvl w:ilvl="0">
      <w:start w:val="1"/>
      <w:numFmt w:val="none"/>
      <w:pStyle w:val="BijlageHeader"/>
      <w:lvlText w:val=""/>
      <w:lvlJc w:val="left"/>
      <w:pPr>
        <w:tabs>
          <w:tab w:val="num" w:pos="360"/>
        </w:tabs>
      </w:pPr>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pStyle w:val="BijlageHeader"/>
      <w:lvlText w:val="Bijlage %7"/>
      <w:lvlJc w:val="left"/>
      <w:pPr>
        <w:tabs>
          <w:tab w:val="num" w:pos="360"/>
        </w:tabs>
      </w:pPr>
      <w:rPr>
        <w:rFonts w:ascii="Verdana" w:hAnsi="Verdana" w:cs="Times New Roman" w:hint="default"/>
        <w:b/>
        <w:i w:val="0"/>
        <w:sz w:val="28"/>
        <w:szCs w:val="28"/>
      </w:rPr>
    </w:lvl>
    <w:lvl w:ilvl="7">
      <w:start w:val="1"/>
      <w:numFmt w:val="decimal"/>
      <w:lvlText w:val="%7.%8"/>
      <w:lvlJc w:val="left"/>
      <w:pPr>
        <w:tabs>
          <w:tab w:val="num" w:pos="720"/>
        </w:tabs>
      </w:pPr>
      <w:rPr>
        <w:rFonts w:cs="Times New Roman" w:hint="default"/>
      </w:rPr>
    </w:lvl>
    <w:lvl w:ilvl="8">
      <w:start w:val="1"/>
      <w:numFmt w:val="decimal"/>
      <w:lvlText w:val="%7.%8.%9"/>
      <w:lvlJc w:val="left"/>
      <w:pPr>
        <w:tabs>
          <w:tab w:val="num" w:pos="720"/>
        </w:tabs>
      </w:pPr>
      <w:rPr>
        <w:rFonts w:cs="Times New Roman" w:hint="default"/>
      </w:rPr>
    </w:lvl>
  </w:abstractNum>
  <w:abstractNum w:abstractNumId="21">
    <w:nsid w:val="6BB70777"/>
    <w:multiLevelType w:val="hybridMultilevel"/>
    <w:tmpl w:val="3BC67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D5779E4"/>
    <w:multiLevelType w:val="multilevel"/>
    <w:tmpl w:val="F7783752"/>
    <w:lvl w:ilvl="0">
      <w:start w:val="1"/>
      <w:numFmt w:val="lowerLetter"/>
      <w:lvlText w:val="%1."/>
      <w:lvlJc w:val="left"/>
      <w:pPr>
        <w:ind w:left="1429" w:hanging="360"/>
      </w:pPr>
      <w:rPr>
        <w:rFonts w:cs="Times New Roman" w:hint="default"/>
      </w:rPr>
    </w:lvl>
    <w:lvl w:ilvl="1">
      <w:start w:val="5"/>
      <w:numFmt w:val="decimal"/>
      <w:isLgl/>
      <w:lvlText w:val="%1.%2"/>
      <w:lvlJc w:val="left"/>
      <w:pPr>
        <w:ind w:left="1564" w:hanging="49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3">
    <w:nsid w:val="71A10062"/>
    <w:multiLevelType w:val="hybridMultilevel"/>
    <w:tmpl w:val="B8C85266"/>
    <w:lvl w:ilvl="0" w:tplc="310C027E">
      <w:start w:val="1"/>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BF650C"/>
    <w:multiLevelType w:val="hybridMultilevel"/>
    <w:tmpl w:val="8C5C0CC6"/>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25">
    <w:nsid w:val="7C993BB2"/>
    <w:multiLevelType w:val="hybridMultilevel"/>
    <w:tmpl w:val="DA686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527773"/>
    <w:multiLevelType w:val="hybridMultilevel"/>
    <w:tmpl w:val="9DB24722"/>
    <w:lvl w:ilvl="0" w:tplc="310C027E">
      <w:start w:val="1"/>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4"/>
  </w:num>
  <w:num w:numId="4">
    <w:abstractNumId w:val="10"/>
  </w:num>
  <w:num w:numId="5">
    <w:abstractNumId w:val="3"/>
  </w:num>
  <w:num w:numId="6">
    <w:abstractNumId w:val="21"/>
  </w:num>
  <w:num w:numId="7">
    <w:abstractNumId w:val="19"/>
  </w:num>
  <w:num w:numId="8">
    <w:abstractNumId w:val="2"/>
  </w:num>
  <w:num w:numId="9">
    <w:abstractNumId w:val="23"/>
  </w:num>
  <w:num w:numId="10">
    <w:abstractNumId w:val="16"/>
  </w:num>
  <w:num w:numId="11">
    <w:abstractNumId w:val="9"/>
  </w:num>
  <w:num w:numId="12">
    <w:abstractNumId w:val="26"/>
  </w:num>
  <w:num w:numId="13">
    <w:abstractNumId w:val="8"/>
  </w:num>
  <w:num w:numId="14">
    <w:abstractNumId w:val="22"/>
  </w:num>
  <w:num w:numId="15">
    <w:abstractNumId w:val="24"/>
  </w:num>
  <w:num w:numId="16">
    <w:abstractNumId w:val="17"/>
  </w:num>
  <w:num w:numId="17">
    <w:abstractNumId w:val="25"/>
  </w:num>
  <w:num w:numId="18">
    <w:abstractNumId w:val="15"/>
  </w:num>
  <w:num w:numId="19">
    <w:abstractNumId w:val="12"/>
  </w:num>
  <w:num w:numId="20">
    <w:abstractNumId w:val="7"/>
  </w:num>
  <w:num w:numId="21">
    <w:abstractNumId w:val="13"/>
  </w:num>
  <w:num w:numId="22">
    <w:abstractNumId w:val="6"/>
  </w:num>
  <w:num w:numId="23">
    <w:abstractNumId w:val="18"/>
  </w:num>
  <w:num w:numId="24">
    <w:abstractNumId w:val="1"/>
  </w:num>
  <w:num w:numId="25">
    <w:abstractNumId w:val="0"/>
  </w:num>
  <w:num w:numId="26">
    <w:abstractNumId w:val="11"/>
  </w:num>
  <w:num w:numId="27">
    <w:abstractNumId w:val="4"/>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A9A"/>
    <w:rsid w:val="00001C81"/>
    <w:rsid w:val="00001D17"/>
    <w:rsid w:val="0000397D"/>
    <w:rsid w:val="00004698"/>
    <w:rsid w:val="000063D5"/>
    <w:rsid w:val="00006514"/>
    <w:rsid w:val="00010480"/>
    <w:rsid w:val="00010F98"/>
    <w:rsid w:val="00012FB0"/>
    <w:rsid w:val="000148C4"/>
    <w:rsid w:val="00014A2F"/>
    <w:rsid w:val="00014D89"/>
    <w:rsid w:val="00015EAF"/>
    <w:rsid w:val="00020F3A"/>
    <w:rsid w:val="000220AE"/>
    <w:rsid w:val="00022677"/>
    <w:rsid w:val="0002285C"/>
    <w:rsid w:val="00024AA8"/>
    <w:rsid w:val="00026ACE"/>
    <w:rsid w:val="000279C5"/>
    <w:rsid w:val="00030CE4"/>
    <w:rsid w:val="00031972"/>
    <w:rsid w:val="00034020"/>
    <w:rsid w:val="000358FA"/>
    <w:rsid w:val="00036B38"/>
    <w:rsid w:val="00036CDB"/>
    <w:rsid w:val="00037A2C"/>
    <w:rsid w:val="00043156"/>
    <w:rsid w:val="00044263"/>
    <w:rsid w:val="000452AD"/>
    <w:rsid w:val="0004705C"/>
    <w:rsid w:val="0004715F"/>
    <w:rsid w:val="000475A8"/>
    <w:rsid w:val="0005032E"/>
    <w:rsid w:val="00051AA7"/>
    <w:rsid w:val="0005229B"/>
    <w:rsid w:val="00055389"/>
    <w:rsid w:val="00055941"/>
    <w:rsid w:val="00055A5F"/>
    <w:rsid w:val="00055FD8"/>
    <w:rsid w:val="00056927"/>
    <w:rsid w:val="00056936"/>
    <w:rsid w:val="00057439"/>
    <w:rsid w:val="0006038B"/>
    <w:rsid w:val="000604B4"/>
    <w:rsid w:val="00061FC8"/>
    <w:rsid w:val="0006286A"/>
    <w:rsid w:val="000632CA"/>
    <w:rsid w:val="00063CA2"/>
    <w:rsid w:val="00064F93"/>
    <w:rsid w:val="00066D39"/>
    <w:rsid w:val="0006751E"/>
    <w:rsid w:val="00070746"/>
    <w:rsid w:val="00071744"/>
    <w:rsid w:val="00072170"/>
    <w:rsid w:val="000749BF"/>
    <w:rsid w:val="00074AD1"/>
    <w:rsid w:val="0007650B"/>
    <w:rsid w:val="0008095C"/>
    <w:rsid w:val="00083229"/>
    <w:rsid w:val="0008396B"/>
    <w:rsid w:val="00083F5F"/>
    <w:rsid w:val="000840E3"/>
    <w:rsid w:val="00085158"/>
    <w:rsid w:val="00085C3A"/>
    <w:rsid w:val="0008633C"/>
    <w:rsid w:val="00087230"/>
    <w:rsid w:val="000872A0"/>
    <w:rsid w:val="0008754F"/>
    <w:rsid w:val="0009100C"/>
    <w:rsid w:val="000910EA"/>
    <w:rsid w:val="00091677"/>
    <w:rsid w:val="00092124"/>
    <w:rsid w:val="00096396"/>
    <w:rsid w:val="00096419"/>
    <w:rsid w:val="00096604"/>
    <w:rsid w:val="00096756"/>
    <w:rsid w:val="0009700B"/>
    <w:rsid w:val="000A14B8"/>
    <w:rsid w:val="000A2237"/>
    <w:rsid w:val="000A2499"/>
    <w:rsid w:val="000A3C64"/>
    <w:rsid w:val="000A453B"/>
    <w:rsid w:val="000A543C"/>
    <w:rsid w:val="000A575A"/>
    <w:rsid w:val="000A5947"/>
    <w:rsid w:val="000A5DF8"/>
    <w:rsid w:val="000A7464"/>
    <w:rsid w:val="000A79AF"/>
    <w:rsid w:val="000B1143"/>
    <w:rsid w:val="000B1786"/>
    <w:rsid w:val="000B21A6"/>
    <w:rsid w:val="000B2D36"/>
    <w:rsid w:val="000B431B"/>
    <w:rsid w:val="000B60E0"/>
    <w:rsid w:val="000B77E3"/>
    <w:rsid w:val="000C0C8B"/>
    <w:rsid w:val="000C3F6A"/>
    <w:rsid w:val="000C49B2"/>
    <w:rsid w:val="000C5A3D"/>
    <w:rsid w:val="000C6308"/>
    <w:rsid w:val="000C6312"/>
    <w:rsid w:val="000D182C"/>
    <w:rsid w:val="000D2704"/>
    <w:rsid w:val="000D28A7"/>
    <w:rsid w:val="000D3286"/>
    <w:rsid w:val="000D4B24"/>
    <w:rsid w:val="000D562B"/>
    <w:rsid w:val="000D5E36"/>
    <w:rsid w:val="000D7557"/>
    <w:rsid w:val="000D7ED1"/>
    <w:rsid w:val="000E1838"/>
    <w:rsid w:val="000E1BFC"/>
    <w:rsid w:val="000E343F"/>
    <w:rsid w:val="000E374E"/>
    <w:rsid w:val="000E3762"/>
    <w:rsid w:val="000E3BE1"/>
    <w:rsid w:val="000E3E09"/>
    <w:rsid w:val="000E4CD8"/>
    <w:rsid w:val="000E6791"/>
    <w:rsid w:val="000E799F"/>
    <w:rsid w:val="000E79B3"/>
    <w:rsid w:val="000F1180"/>
    <w:rsid w:val="000F34CD"/>
    <w:rsid w:val="000F5395"/>
    <w:rsid w:val="000F67A0"/>
    <w:rsid w:val="000F7FE6"/>
    <w:rsid w:val="00100575"/>
    <w:rsid w:val="00100B08"/>
    <w:rsid w:val="00100BFA"/>
    <w:rsid w:val="00102C1E"/>
    <w:rsid w:val="00103EAC"/>
    <w:rsid w:val="0010763A"/>
    <w:rsid w:val="0011061E"/>
    <w:rsid w:val="00112072"/>
    <w:rsid w:val="0011282D"/>
    <w:rsid w:val="001135F7"/>
    <w:rsid w:val="00113A04"/>
    <w:rsid w:val="0011710B"/>
    <w:rsid w:val="0011799C"/>
    <w:rsid w:val="001201B8"/>
    <w:rsid w:val="00120D19"/>
    <w:rsid w:val="00121B6F"/>
    <w:rsid w:val="00122518"/>
    <w:rsid w:val="00123115"/>
    <w:rsid w:val="00127DD2"/>
    <w:rsid w:val="00130DF3"/>
    <w:rsid w:val="00130E65"/>
    <w:rsid w:val="001318C4"/>
    <w:rsid w:val="00131F98"/>
    <w:rsid w:val="001321F1"/>
    <w:rsid w:val="0013318D"/>
    <w:rsid w:val="00134027"/>
    <w:rsid w:val="00135924"/>
    <w:rsid w:val="00135ACE"/>
    <w:rsid w:val="00136947"/>
    <w:rsid w:val="0014433D"/>
    <w:rsid w:val="0014597B"/>
    <w:rsid w:val="001469A6"/>
    <w:rsid w:val="00146A11"/>
    <w:rsid w:val="00147DFC"/>
    <w:rsid w:val="00150048"/>
    <w:rsid w:val="00150687"/>
    <w:rsid w:val="00150A5E"/>
    <w:rsid w:val="001525A6"/>
    <w:rsid w:val="001527D0"/>
    <w:rsid w:val="00152FEC"/>
    <w:rsid w:val="001536D3"/>
    <w:rsid w:val="0015428D"/>
    <w:rsid w:val="00154773"/>
    <w:rsid w:val="00155281"/>
    <w:rsid w:val="00156567"/>
    <w:rsid w:val="0015746A"/>
    <w:rsid w:val="00160BB4"/>
    <w:rsid w:val="00161085"/>
    <w:rsid w:val="0016133F"/>
    <w:rsid w:val="00162225"/>
    <w:rsid w:val="00162472"/>
    <w:rsid w:val="00165D0C"/>
    <w:rsid w:val="001668C5"/>
    <w:rsid w:val="00167413"/>
    <w:rsid w:val="00167F3D"/>
    <w:rsid w:val="00170A87"/>
    <w:rsid w:val="0017158D"/>
    <w:rsid w:val="00172E76"/>
    <w:rsid w:val="001740B9"/>
    <w:rsid w:val="00174F68"/>
    <w:rsid w:val="001751ED"/>
    <w:rsid w:val="001777DF"/>
    <w:rsid w:val="0018009D"/>
    <w:rsid w:val="00181DCC"/>
    <w:rsid w:val="00182AB7"/>
    <w:rsid w:val="00182FA8"/>
    <w:rsid w:val="00183006"/>
    <w:rsid w:val="00183BCB"/>
    <w:rsid w:val="00183DA5"/>
    <w:rsid w:val="001850EC"/>
    <w:rsid w:val="0018521B"/>
    <w:rsid w:val="001865F0"/>
    <w:rsid w:val="0019008F"/>
    <w:rsid w:val="001904EE"/>
    <w:rsid w:val="00191009"/>
    <w:rsid w:val="00191592"/>
    <w:rsid w:val="00192FB4"/>
    <w:rsid w:val="001934DC"/>
    <w:rsid w:val="00195036"/>
    <w:rsid w:val="0019514F"/>
    <w:rsid w:val="0019585B"/>
    <w:rsid w:val="00195A81"/>
    <w:rsid w:val="00197CF2"/>
    <w:rsid w:val="001A2114"/>
    <w:rsid w:val="001A26C0"/>
    <w:rsid w:val="001A476B"/>
    <w:rsid w:val="001A758F"/>
    <w:rsid w:val="001B029F"/>
    <w:rsid w:val="001B0430"/>
    <w:rsid w:val="001B2BAF"/>
    <w:rsid w:val="001B3199"/>
    <w:rsid w:val="001B3EB7"/>
    <w:rsid w:val="001B42C0"/>
    <w:rsid w:val="001B4A25"/>
    <w:rsid w:val="001B52FB"/>
    <w:rsid w:val="001B5AC2"/>
    <w:rsid w:val="001B73D5"/>
    <w:rsid w:val="001B749B"/>
    <w:rsid w:val="001B76CF"/>
    <w:rsid w:val="001C1940"/>
    <w:rsid w:val="001C221C"/>
    <w:rsid w:val="001C44FC"/>
    <w:rsid w:val="001C52DC"/>
    <w:rsid w:val="001C58F8"/>
    <w:rsid w:val="001D1A4B"/>
    <w:rsid w:val="001D2236"/>
    <w:rsid w:val="001D229C"/>
    <w:rsid w:val="001D27E6"/>
    <w:rsid w:val="001D288A"/>
    <w:rsid w:val="001D55A0"/>
    <w:rsid w:val="001D5B6E"/>
    <w:rsid w:val="001D64EE"/>
    <w:rsid w:val="001D7048"/>
    <w:rsid w:val="001E1206"/>
    <w:rsid w:val="001E1765"/>
    <w:rsid w:val="001E1CC1"/>
    <w:rsid w:val="001E4433"/>
    <w:rsid w:val="001E5F93"/>
    <w:rsid w:val="001E7B47"/>
    <w:rsid w:val="001F086C"/>
    <w:rsid w:val="001F0C18"/>
    <w:rsid w:val="001F248A"/>
    <w:rsid w:val="001F3EE9"/>
    <w:rsid w:val="001F5AB7"/>
    <w:rsid w:val="001F6164"/>
    <w:rsid w:val="002016BF"/>
    <w:rsid w:val="00202E6C"/>
    <w:rsid w:val="00204B31"/>
    <w:rsid w:val="002050C2"/>
    <w:rsid w:val="00205E9F"/>
    <w:rsid w:val="00205F86"/>
    <w:rsid w:val="002068FD"/>
    <w:rsid w:val="002069EB"/>
    <w:rsid w:val="00206E4D"/>
    <w:rsid w:val="002070E6"/>
    <w:rsid w:val="002073FB"/>
    <w:rsid w:val="00207AE5"/>
    <w:rsid w:val="002111DE"/>
    <w:rsid w:val="002116AE"/>
    <w:rsid w:val="00212964"/>
    <w:rsid w:val="00212D94"/>
    <w:rsid w:val="002135A1"/>
    <w:rsid w:val="0021531D"/>
    <w:rsid w:val="00216978"/>
    <w:rsid w:val="00216A65"/>
    <w:rsid w:val="00217C42"/>
    <w:rsid w:val="00217D79"/>
    <w:rsid w:val="00221640"/>
    <w:rsid w:val="0022273A"/>
    <w:rsid w:val="0022285B"/>
    <w:rsid w:val="00222ED5"/>
    <w:rsid w:val="00223F2B"/>
    <w:rsid w:val="0022427D"/>
    <w:rsid w:val="00225BE8"/>
    <w:rsid w:val="00226A0C"/>
    <w:rsid w:val="00227731"/>
    <w:rsid w:val="00227A3B"/>
    <w:rsid w:val="00231E8B"/>
    <w:rsid w:val="002321C7"/>
    <w:rsid w:val="00232CCB"/>
    <w:rsid w:val="00233065"/>
    <w:rsid w:val="00233091"/>
    <w:rsid w:val="00233799"/>
    <w:rsid w:val="00233A9A"/>
    <w:rsid w:val="002341DC"/>
    <w:rsid w:val="0023515E"/>
    <w:rsid w:val="00235E38"/>
    <w:rsid w:val="00236B2B"/>
    <w:rsid w:val="00237D78"/>
    <w:rsid w:val="002411A6"/>
    <w:rsid w:val="00241B61"/>
    <w:rsid w:val="00243E9A"/>
    <w:rsid w:val="002441C1"/>
    <w:rsid w:val="0024427C"/>
    <w:rsid w:val="002448AB"/>
    <w:rsid w:val="0024622C"/>
    <w:rsid w:val="00246990"/>
    <w:rsid w:val="0025007D"/>
    <w:rsid w:val="00250EEC"/>
    <w:rsid w:val="00251F56"/>
    <w:rsid w:val="00252B6D"/>
    <w:rsid w:val="00252E92"/>
    <w:rsid w:val="00254E1E"/>
    <w:rsid w:val="002556C0"/>
    <w:rsid w:val="00255BD2"/>
    <w:rsid w:val="002574C8"/>
    <w:rsid w:val="00260804"/>
    <w:rsid w:val="00260B40"/>
    <w:rsid w:val="00264415"/>
    <w:rsid w:val="00265906"/>
    <w:rsid w:val="00267E6D"/>
    <w:rsid w:val="002709E2"/>
    <w:rsid w:val="00271810"/>
    <w:rsid w:val="002718DF"/>
    <w:rsid w:val="002732FA"/>
    <w:rsid w:val="00273695"/>
    <w:rsid w:val="00276D31"/>
    <w:rsid w:val="00280250"/>
    <w:rsid w:val="002819D5"/>
    <w:rsid w:val="00281E2B"/>
    <w:rsid w:val="0028287A"/>
    <w:rsid w:val="0028300C"/>
    <w:rsid w:val="00284AA8"/>
    <w:rsid w:val="002850FC"/>
    <w:rsid w:val="00285E0A"/>
    <w:rsid w:val="00287F37"/>
    <w:rsid w:val="002926E9"/>
    <w:rsid w:val="00292C89"/>
    <w:rsid w:val="00292E90"/>
    <w:rsid w:val="00292ECE"/>
    <w:rsid w:val="0029383C"/>
    <w:rsid w:val="00294836"/>
    <w:rsid w:val="002949D4"/>
    <w:rsid w:val="00294C85"/>
    <w:rsid w:val="00295A7D"/>
    <w:rsid w:val="00295C02"/>
    <w:rsid w:val="00296FE4"/>
    <w:rsid w:val="00296FE7"/>
    <w:rsid w:val="002A0F06"/>
    <w:rsid w:val="002A3C5D"/>
    <w:rsid w:val="002A4EBF"/>
    <w:rsid w:val="002A529B"/>
    <w:rsid w:val="002A55DB"/>
    <w:rsid w:val="002A55FA"/>
    <w:rsid w:val="002B2223"/>
    <w:rsid w:val="002B2F39"/>
    <w:rsid w:val="002B3142"/>
    <w:rsid w:val="002B38AA"/>
    <w:rsid w:val="002B4649"/>
    <w:rsid w:val="002B6FC5"/>
    <w:rsid w:val="002C0616"/>
    <w:rsid w:val="002C19CE"/>
    <w:rsid w:val="002C1B99"/>
    <w:rsid w:val="002C420E"/>
    <w:rsid w:val="002C5054"/>
    <w:rsid w:val="002C5BDD"/>
    <w:rsid w:val="002C6CFD"/>
    <w:rsid w:val="002C7241"/>
    <w:rsid w:val="002D3E87"/>
    <w:rsid w:val="002D40ED"/>
    <w:rsid w:val="002D50F7"/>
    <w:rsid w:val="002D578E"/>
    <w:rsid w:val="002D6245"/>
    <w:rsid w:val="002D7310"/>
    <w:rsid w:val="002E1CBA"/>
    <w:rsid w:val="002E54F1"/>
    <w:rsid w:val="002E62E7"/>
    <w:rsid w:val="002E6A45"/>
    <w:rsid w:val="002E6D7C"/>
    <w:rsid w:val="002E6FE3"/>
    <w:rsid w:val="002E7616"/>
    <w:rsid w:val="002E7ECE"/>
    <w:rsid w:val="002F08A3"/>
    <w:rsid w:val="002F0DAF"/>
    <w:rsid w:val="002F0FF1"/>
    <w:rsid w:val="002F120D"/>
    <w:rsid w:val="002F1D23"/>
    <w:rsid w:val="002F2987"/>
    <w:rsid w:val="002F2DEE"/>
    <w:rsid w:val="002F3835"/>
    <w:rsid w:val="002F3BE1"/>
    <w:rsid w:val="002F5B46"/>
    <w:rsid w:val="002F6542"/>
    <w:rsid w:val="002F6AAE"/>
    <w:rsid w:val="003038BE"/>
    <w:rsid w:val="00303F5F"/>
    <w:rsid w:val="003046D7"/>
    <w:rsid w:val="003051DC"/>
    <w:rsid w:val="003055C7"/>
    <w:rsid w:val="00310335"/>
    <w:rsid w:val="00312B2C"/>
    <w:rsid w:val="00313E2C"/>
    <w:rsid w:val="00315B60"/>
    <w:rsid w:val="00315D5F"/>
    <w:rsid w:val="0031637D"/>
    <w:rsid w:val="0031668C"/>
    <w:rsid w:val="00316AFB"/>
    <w:rsid w:val="00317797"/>
    <w:rsid w:val="00324EF1"/>
    <w:rsid w:val="00325782"/>
    <w:rsid w:val="00325FDF"/>
    <w:rsid w:val="00327028"/>
    <w:rsid w:val="00327D75"/>
    <w:rsid w:val="003301A6"/>
    <w:rsid w:val="00331090"/>
    <w:rsid w:val="003315E9"/>
    <w:rsid w:val="0033265D"/>
    <w:rsid w:val="003328BB"/>
    <w:rsid w:val="003334BA"/>
    <w:rsid w:val="0033523C"/>
    <w:rsid w:val="00335308"/>
    <w:rsid w:val="00337EFA"/>
    <w:rsid w:val="0034079D"/>
    <w:rsid w:val="00343986"/>
    <w:rsid w:val="00344526"/>
    <w:rsid w:val="00344D2E"/>
    <w:rsid w:val="00344EBE"/>
    <w:rsid w:val="003452E9"/>
    <w:rsid w:val="00345861"/>
    <w:rsid w:val="003465AB"/>
    <w:rsid w:val="00350FA8"/>
    <w:rsid w:val="00352314"/>
    <w:rsid w:val="00352347"/>
    <w:rsid w:val="00353130"/>
    <w:rsid w:val="0035366A"/>
    <w:rsid w:val="00354349"/>
    <w:rsid w:val="00356926"/>
    <w:rsid w:val="0035693C"/>
    <w:rsid w:val="00357C86"/>
    <w:rsid w:val="00357DC4"/>
    <w:rsid w:val="00361A0D"/>
    <w:rsid w:val="0036421B"/>
    <w:rsid w:val="003644ED"/>
    <w:rsid w:val="00365FC6"/>
    <w:rsid w:val="0036710E"/>
    <w:rsid w:val="00370095"/>
    <w:rsid w:val="00371AEA"/>
    <w:rsid w:val="0037238E"/>
    <w:rsid w:val="003733B7"/>
    <w:rsid w:val="00373E2D"/>
    <w:rsid w:val="00373F0F"/>
    <w:rsid w:val="0037519F"/>
    <w:rsid w:val="00375DFA"/>
    <w:rsid w:val="0038097B"/>
    <w:rsid w:val="00380C29"/>
    <w:rsid w:val="003812B8"/>
    <w:rsid w:val="003816A5"/>
    <w:rsid w:val="00382177"/>
    <w:rsid w:val="00383981"/>
    <w:rsid w:val="00385808"/>
    <w:rsid w:val="00386862"/>
    <w:rsid w:val="0039080B"/>
    <w:rsid w:val="00391716"/>
    <w:rsid w:val="00391815"/>
    <w:rsid w:val="00391F24"/>
    <w:rsid w:val="00392571"/>
    <w:rsid w:val="003926A4"/>
    <w:rsid w:val="003946C4"/>
    <w:rsid w:val="00396F88"/>
    <w:rsid w:val="00397155"/>
    <w:rsid w:val="00397A6C"/>
    <w:rsid w:val="00397F4F"/>
    <w:rsid w:val="003A0A4F"/>
    <w:rsid w:val="003A0DD5"/>
    <w:rsid w:val="003A35ED"/>
    <w:rsid w:val="003A44A2"/>
    <w:rsid w:val="003A4EDF"/>
    <w:rsid w:val="003A756F"/>
    <w:rsid w:val="003A7FE3"/>
    <w:rsid w:val="003B047A"/>
    <w:rsid w:val="003B3599"/>
    <w:rsid w:val="003B6544"/>
    <w:rsid w:val="003B68C7"/>
    <w:rsid w:val="003C1604"/>
    <w:rsid w:val="003C2FD8"/>
    <w:rsid w:val="003C3032"/>
    <w:rsid w:val="003C56CE"/>
    <w:rsid w:val="003C5A73"/>
    <w:rsid w:val="003C6FE6"/>
    <w:rsid w:val="003C77F3"/>
    <w:rsid w:val="003C7F87"/>
    <w:rsid w:val="003D0A06"/>
    <w:rsid w:val="003D0A9A"/>
    <w:rsid w:val="003D12D9"/>
    <w:rsid w:val="003D522E"/>
    <w:rsid w:val="003D551A"/>
    <w:rsid w:val="003D6D32"/>
    <w:rsid w:val="003D7F29"/>
    <w:rsid w:val="003E10CD"/>
    <w:rsid w:val="003E1C33"/>
    <w:rsid w:val="003E2038"/>
    <w:rsid w:val="003E4089"/>
    <w:rsid w:val="003E4446"/>
    <w:rsid w:val="003E5D0C"/>
    <w:rsid w:val="003E6DDF"/>
    <w:rsid w:val="003E7369"/>
    <w:rsid w:val="003F07A3"/>
    <w:rsid w:val="003F0B56"/>
    <w:rsid w:val="003F1CD9"/>
    <w:rsid w:val="003F48C1"/>
    <w:rsid w:val="003F5AF4"/>
    <w:rsid w:val="0040033E"/>
    <w:rsid w:val="00402FA9"/>
    <w:rsid w:val="00403F91"/>
    <w:rsid w:val="004052B7"/>
    <w:rsid w:val="004066E7"/>
    <w:rsid w:val="00406B29"/>
    <w:rsid w:val="004076E9"/>
    <w:rsid w:val="0041092B"/>
    <w:rsid w:val="00414ECE"/>
    <w:rsid w:val="00415E2F"/>
    <w:rsid w:val="0041687D"/>
    <w:rsid w:val="0041703F"/>
    <w:rsid w:val="00420825"/>
    <w:rsid w:val="00423641"/>
    <w:rsid w:val="004247AF"/>
    <w:rsid w:val="004247D8"/>
    <w:rsid w:val="00424C49"/>
    <w:rsid w:val="00425E34"/>
    <w:rsid w:val="004262A3"/>
    <w:rsid w:val="004268E8"/>
    <w:rsid w:val="0042734B"/>
    <w:rsid w:val="00427428"/>
    <w:rsid w:val="004302CE"/>
    <w:rsid w:val="00430EB8"/>
    <w:rsid w:val="00432667"/>
    <w:rsid w:val="004346CB"/>
    <w:rsid w:val="00434A70"/>
    <w:rsid w:val="00435677"/>
    <w:rsid w:val="00437A7A"/>
    <w:rsid w:val="00441026"/>
    <w:rsid w:val="00443DBC"/>
    <w:rsid w:val="004451AC"/>
    <w:rsid w:val="00446694"/>
    <w:rsid w:val="00446BD2"/>
    <w:rsid w:val="0044763C"/>
    <w:rsid w:val="00454EC2"/>
    <w:rsid w:val="00456614"/>
    <w:rsid w:val="00457586"/>
    <w:rsid w:val="0046011E"/>
    <w:rsid w:val="00461698"/>
    <w:rsid w:val="00462C52"/>
    <w:rsid w:val="00463658"/>
    <w:rsid w:val="00463C23"/>
    <w:rsid w:val="00466966"/>
    <w:rsid w:val="00466A14"/>
    <w:rsid w:val="004673F6"/>
    <w:rsid w:val="00467538"/>
    <w:rsid w:val="004712D2"/>
    <w:rsid w:val="00471C62"/>
    <w:rsid w:val="00472A0E"/>
    <w:rsid w:val="004758B7"/>
    <w:rsid w:val="0047645E"/>
    <w:rsid w:val="00477A96"/>
    <w:rsid w:val="00477DE6"/>
    <w:rsid w:val="00482982"/>
    <w:rsid w:val="0048377D"/>
    <w:rsid w:val="004837A6"/>
    <w:rsid w:val="00483EDE"/>
    <w:rsid w:val="00485C01"/>
    <w:rsid w:val="00485C75"/>
    <w:rsid w:val="004865DE"/>
    <w:rsid w:val="00490D49"/>
    <w:rsid w:val="00491CD4"/>
    <w:rsid w:val="00492651"/>
    <w:rsid w:val="004926AB"/>
    <w:rsid w:val="0049332E"/>
    <w:rsid w:val="00493E96"/>
    <w:rsid w:val="00494910"/>
    <w:rsid w:val="0049677A"/>
    <w:rsid w:val="004971B3"/>
    <w:rsid w:val="004A0165"/>
    <w:rsid w:val="004A06E5"/>
    <w:rsid w:val="004A0B00"/>
    <w:rsid w:val="004A4E04"/>
    <w:rsid w:val="004A59A4"/>
    <w:rsid w:val="004B053A"/>
    <w:rsid w:val="004B0BCF"/>
    <w:rsid w:val="004B0D22"/>
    <w:rsid w:val="004B11C1"/>
    <w:rsid w:val="004B13E2"/>
    <w:rsid w:val="004B2A17"/>
    <w:rsid w:val="004B6162"/>
    <w:rsid w:val="004B6D81"/>
    <w:rsid w:val="004C16BF"/>
    <w:rsid w:val="004C3A41"/>
    <w:rsid w:val="004C5179"/>
    <w:rsid w:val="004C762E"/>
    <w:rsid w:val="004C788C"/>
    <w:rsid w:val="004D0435"/>
    <w:rsid w:val="004D34EC"/>
    <w:rsid w:val="004D4AFF"/>
    <w:rsid w:val="004D4DE3"/>
    <w:rsid w:val="004D5AFC"/>
    <w:rsid w:val="004D5D14"/>
    <w:rsid w:val="004D6E8C"/>
    <w:rsid w:val="004D6F66"/>
    <w:rsid w:val="004D781E"/>
    <w:rsid w:val="004E2A84"/>
    <w:rsid w:val="004E2F0B"/>
    <w:rsid w:val="004E4957"/>
    <w:rsid w:val="004E582B"/>
    <w:rsid w:val="004E6D20"/>
    <w:rsid w:val="004F0249"/>
    <w:rsid w:val="004F0B53"/>
    <w:rsid w:val="004F1BBA"/>
    <w:rsid w:val="004F30BB"/>
    <w:rsid w:val="004F334C"/>
    <w:rsid w:val="004F48F9"/>
    <w:rsid w:val="004F510D"/>
    <w:rsid w:val="004F5251"/>
    <w:rsid w:val="004F5BF2"/>
    <w:rsid w:val="004F6365"/>
    <w:rsid w:val="004F676C"/>
    <w:rsid w:val="004F78C3"/>
    <w:rsid w:val="00501401"/>
    <w:rsid w:val="0050146C"/>
    <w:rsid w:val="005028D2"/>
    <w:rsid w:val="00502AE6"/>
    <w:rsid w:val="005056F2"/>
    <w:rsid w:val="00505901"/>
    <w:rsid w:val="005059FE"/>
    <w:rsid w:val="00505DFF"/>
    <w:rsid w:val="0050606A"/>
    <w:rsid w:val="005117EA"/>
    <w:rsid w:val="00513077"/>
    <w:rsid w:val="0051407B"/>
    <w:rsid w:val="00515AA9"/>
    <w:rsid w:val="00515D18"/>
    <w:rsid w:val="00517732"/>
    <w:rsid w:val="00521A69"/>
    <w:rsid w:val="00522373"/>
    <w:rsid w:val="0052296C"/>
    <w:rsid w:val="00523663"/>
    <w:rsid w:val="00524E0B"/>
    <w:rsid w:val="0052570F"/>
    <w:rsid w:val="0052790A"/>
    <w:rsid w:val="00527C56"/>
    <w:rsid w:val="00527F03"/>
    <w:rsid w:val="00530915"/>
    <w:rsid w:val="00530CC2"/>
    <w:rsid w:val="00532F38"/>
    <w:rsid w:val="005334B8"/>
    <w:rsid w:val="005338B8"/>
    <w:rsid w:val="00533B15"/>
    <w:rsid w:val="00534D0E"/>
    <w:rsid w:val="00535D0E"/>
    <w:rsid w:val="0053675A"/>
    <w:rsid w:val="00536E39"/>
    <w:rsid w:val="00537FC3"/>
    <w:rsid w:val="00542955"/>
    <w:rsid w:val="00544589"/>
    <w:rsid w:val="00544F22"/>
    <w:rsid w:val="005455B8"/>
    <w:rsid w:val="00550254"/>
    <w:rsid w:val="00550600"/>
    <w:rsid w:val="005510C3"/>
    <w:rsid w:val="005514D2"/>
    <w:rsid w:val="005516D0"/>
    <w:rsid w:val="005528B9"/>
    <w:rsid w:val="005529BF"/>
    <w:rsid w:val="00553348"/>
    <w:rsid w:val="00554137"/>
    <w:rsid w:val="00560D37"/>
    <w:rsid w:val="00560DC5"/>
    <w:rsid w:val="00561B44"/>
    <w:rsid w:val="00561CB3"/>
    <w:rsid w:val="00561EAC"/>
    <w:rsid w:val="005620A6"/>
    <w:rsid w:val="005677D0"/>
    <w:rsid w:val="00572A20"/>
    <w:rsid w:val="00573E32"/>
    <w:rsid w:val="00574B29"/>
    <w:rsid w:val="00574D54"/>
    <w:rsid w:val="00575373"/>
    <w:rsid w:val="00575CF9"/>
    <w:rsid w:val="00577907"/>
    <w:rsid w:val="00581DED"/>
    <w:rsid w:val="0058256E"/>
    <w:rsid w:val="00582E34"/>
    <w:rsid w:val="0058344D"/>
    <w:rsid w:val="00584CC6"/>
    <w:rsid w:val="005852BD"/>
    <w:rsid w:val="005856A0"/>
    <w:rsid w:val="00585F09"/>
    <w:rsid w:val="00586434"/>
    <w:rsid w:val="0059045D"/>
    <w:rsid w:val="00590B7C"/>
    <w:rsid w:val="0059177F"/>
    <w:rsid w:val="00591DF1"/>
    <w:rsid w:val="00594219"/>
    <w:rsid w:val="0059525F"/>
    <w:rsid w:val="005963A2"/>
    <w:rsid w:val="005969D9"/>
    <w:rsid w:val="005969DF"/>
    <w:rsid w:val="00596DBE"/>
    <w:rsid w:val="005A3760"/>
    <w:rsid w:val="005A5D35"/>
    <w:rsid w:val="005B1242"/>
    <w:rsid w:val="005B3C3D"/>
    <w:rsid w:val="005B4063"/>
    <w:rsid w:val="005B45D2"/>
    <w:rsid w:val="005B5454"/>
    <w:rsid w:val="005B5C3B"/>
    <w:rsid w:val="005B6F30"/>
    <w:rsid w:val="005B7C91"/>
    <w:rsid w:val="005C0283"/>
    <w:rsid w:val="005C09F3"/>
    <w:rsid w:val="005C13C1"/>
    <w:rsid w:val="005C3417"/>
    <w:rsid w:val="005C3684"/>
    <w:rsid w:val="005C3C37"/>
    <w:rsid w:val="005C3C78"/>
    <w:rsid w:val="005C580F"/>
    <w:rsid w:val="005C597A"/>
    <w:rsid w:val="005C5B22"/>
    <w:rsid w:val="005D0362"/>
    <w:rsid w:val="005D0834"/>
    <w:rsid w:val="005D332D"/>
    <w:rsid w:val="005D4602"/>
    <w:rsid w:val="005D4B63"/>
    <w:rsid w:val="005D5B22"/>
    <w:rsid w:val="005D68CD"/>
    <w:rsid w:val="005E1717"/>
    <w:rsid w:val="005E28D2"/>
    <w:rsid w:val="005E343E"/>
    <w:rsid w:val="005E415E"/>
    <w:rsid w:val="005E447F"/>
    <w:rsid w:val="005E6FE4"/>
    <w:rsid w:val="005F0FA3"/>
    <w:rsid w:val="005F1AB7"/>
    <w:rsid w:val="005F2451"/>
    <w:rsid w:val="005F2812"/>
    <w:rsid w:val="005F3106"/>
    <w:rsid w:val="005F4847"/>
    <w:rsid w:val="0060168D"/>
    <w:rsid w:val="00601A1E"/>
    <w:rsid w:val="00601D07"/>
    <w:rsid w:val="00602309"/>
    <w:rsid w:val="00602336"/>
    <w:rsid w:val="00602480"/>
    <w:rsid w:val="006047A5"/>
    <w:rsid w:val="006054B3"/>
    <w:rsid w:val="00605835"/>
    <w:rsid w:val="00605A28"/>
    <w:rsid w:val="00606D23"/>
    <w:rsid w:val="00606D8D"/>
    <w:rsid w:val="00606F7F"/>
    <w:rsid w:val="00607698"/>
    <w:rsid w:val="006077F1"/>
    <w:rsid w:val="006106AC"/>
    <w:rsid w:val="00610828"/>
    <w:rsid w:val="006117AF"/>
    <w:rsid w:val="0061244D"/>
    <w:rsid w:val="00614AD7"/>
    <w:rsid w:val="00615E6C"/>
    <w:rsid w:val="00616C9B"/>
    <w:rsid w:val="00616DB8"/>
    <w:rsid w:val="00617434"/>
    <w:rsid w:val="006176DC"/>
    <w:rsid w:val="0062051B"/>
    <w:rsid w:val="006208D1"/>
    <w:rsid w:val="00621176"/>
    <w:rsid w:val="006224CC"/>
    <w:rsid w:val="00622869"/>
    <w:rsid w:val="00623665"/>
    <w:rsid w:val="00625192"/>
    <w:rsid w:val="006259C0"/>
    <w:rsid w:val="00625ACC"/>
    <w:rsid w:val="006261EE"/>
    <w:rsid w:val="00626F02"/>
    <w:rsid w:val="006279AA"/>
    <w:rsid w:val="00630710"/>
    <w:rsid w:val="0063162D"/>
    <w:rsid w:val="00631C1B"/>
    <w:rsid w:val="006328C0"/>
    <w:rsid w:val="00633555"/>
    <w:rsid w:val="00634773"/>
    <w:rsid w:val="00635F43"/>
    <w:rsid w:val="00640A06"/>
    <w:rsid w:val="00640D00"/>
    <w:rsid w:val="00641AE7"/>
    <w:rsid w:val="006423A4"/>
    <w:rsid w:val="00643019"/>
    <w:rsid w:val="00643E3D"/>
    <w:rsid w:val="00650923"/>
    <w:rsid w:val="00651024"/>
    <w:rsid w:val="00651729"/>
    <w:rsid w:val="00652D93"/>
    <w:rsid w:val="0065490B"/>
    <w:rsid w:val="00654D8C"/>
    <w:rsid w:val="00656F15"/>
    <w:rsid w:val="006571CC"/>
    <w:rsid w:val="00662110"/>
    <w:rsid w:val="00663C17"/>
    <w:rsid w:val="00667FD6"/>
    <w:rsid w:val="0067013F"/>
    <w:rsid w:val="0067110E"/>
    <w:rsid w:val="006723CC"/>
    <w:rsid w:val="006730F4"/>
    <w:rsid w:val="0067450E"/>
    <w:rsid w:val="00674792"/>
    <w:rsid w:val="006748B5"/>
    <w:rsid w:val="0067558B"/>
    <w:rsid w:val="00676337"/>
    <w:rsid w:val="00676627"/>
    <w:rsid w:val="00680A50"/>
    <w:rsid w:val="00681F97"/>
    <w:rsid w:val="00682962"/>
    <w:rsid w:val="006829CE"/>
    <w:rsid w:val="00683968"/>
    <w:rsid w:val="00685055"/>
    <w:rsid w:val="00686260"/>
    <w:rsid w:val="00690B66"/>
    <w:rsid w:val="00690C4B"/>
    <w:rsid w:val="00696468"/>
    <w:rsid w:val="006966EE"/>
    <w:rsid w:val="00696DE4"/>
    <w:rsid w:val="006A003F"/>
    <w:rsid w:val="006A200B"/>
    <w:rsid w:val="006A422E"/>
    <w:rsid w:val="006A4FC6"/>
    <w:rsid w:val="006A5F42"/>
    <w:rsid w:val="006A6F68"/>
    <w:rsid w:val="006B0D3F"/>
    <w:rsid w:val="006B3E14"/>
    <w:rsid w:val="006B4902"/>
    <w:rsid w:val="006B55E3"/>
    <w:rsid w:val="006B7C2C"/>
    <w:rsid w:val="006C0E22"/>
    <w:rsid w:val="006C1FCC"/>
    <w:rsid w:val="006C2183"/>
    <w:rsid w:val="006C218F"/>
    <w:rsid w:val="006C2D20"/>
    <w:rsid w:val="006C2DF3"/>
    <w:rsid w:val="006C4D1F"/>
    <w:rsid w:val="006C5564"/>
    <w:rsid w:val="006C60DA"/>
    <w:rsid w:val="006C7082"/>
    <w:rsid w:val="006C7201"/>
    <w:rsid w:val="006D036B"/>
    <w:rsid w:val="006D0513"/>
    <w:rsid w:val="006D171A"/>
    <w:rsid w:val="006D1EF0"/>
    <w:rsid w:val="006D26B4"/>
    <w:rsid w:val="006D3756"/>
    <w:rsid w:val="006D4F86"/>
    <w:rsid w:val="006D54BA"/>
    <w:rsid w:val="006D65B5"/>
    <w:rsid w:val="006D7E6C"/>
    <w:rsid w:val="006E0823"/>
    <w:rsid w:val="006E0B8F"/>
    <w:rsid w:val="006E1C45"/>
    <w:rsid w:val="006E3B5D"/>
    <w:rsid w:val="006E44EE"/>
    <w:rsid w:val="006E4FD4"/>
    <w:rsid w:val="006E61E0"/>
    <w:rsid w:val="006E7FBA"/>
    <w:rsid w:val="006F031D"/>
    <w:rsid w:val="006F0EC3"/>
    <w:rsid w:val="006F1679"/>
    <w:rsid w:val="006F174E"/>
    <w:rsid w:val="006F1A68"/>
    <w:rsid w:val="006F1BD3"/>
    <w:rsid w:val="006F396A"/>
    <w:rsid w:val="006F3FCD"/>
    <w:rsid w:val="006F4690"/>
    <w:rsid w:val="006F4F19"/>
    <w:rsid w:val="006F5C1E"/>
    <w:rsid w:val="006F679E"/>
    <w:rsid w:val="006F767D"/>
    <w:rsid w:val="006F7A4B"/>
    <w:rsid w:val="0070060E"/>
    <w:rsid w:val="0070090C"/>
    <w:rsid w:val="00702D21"/>
    <w:rsid w:val="007042FD"/>
    <w:rsid w:val="007064A7"/>
    <w:rsid w:val="00707B17"/>
    <w:rsid w:val="0071174C"/>
    <w:rsid w:val="0071223B"/>
    <w:rsid w:val="007125BA"/>
    <w:rsid w:val="0071275E"/>
    <w:rsid w:val="007133D2"/>
    <w:rsid w:val="00714CD2"/>
    <w:rsid w:val="00714DB2"/>
    <w:rsid w:val="00717243"/>
    <w:rsid w:val="0072007D"/>
    <w:rsid w:val="007229EA"/>
    <w:rsid w:val="00722E23"/>
    <w:rsid w:val="007239D1"/>
    <w:rsid w:val="00724CDD"/>
    <w:rsid w:val="00724E71"/>
    <w:rsid w:val="00726BF0"/>
    <w:rsid w:val="00726DD7"/>
    <w:rsid w:val="007271BF"/>
    <w:rsid w:val="00730757"/>
    <w:rsid w:val="00732DB0"/>
    <w:rsid w:val="007332F7"/>
    <w:rsid w:val="00733991"/>
    <w:rsid w:val="00734241"/>
    <w:rsid w:val="007347D8"/>
    <w:rsid w:val="007352FA"/>
    <w:rsid w:val="00735DA1"/>
    <w:rsid w:val="00737F21"/>
    <w:rsid w:val="00737FAE"/>
    <w:rsid w:val="00740E34"/>
    <w:rsid w:val="00743E79"/>
    <w:rsid w:val="007440A9"/>
    <w:rsid w:val="007447F2"/>
    <w:rsid w:val="00744A11"/>
    <w:rsid w:val="00746117"/>
    <w:rsid w:val="00747AAC"/>
    <w:rsid w:val="00750104"/>
    <w:rsid w:val="007507BA"/>
    <w:rsid w:val="007528EF"/>
    <w:rsid w:val="00755962"/>
    <w:rsid w:val="00756D0E"/>
    <w:rsid w:val="00762DD9"/>
    <w:rsid w:val="007630BC"/>
    <w:rsid w:val="00763962"/>
    <w:rsid w:val="00764834"/>
    <w:rsid w:val="00765696"/>
    <w:rsid w:val="00765F2E"/>
    <w:rsid w:val="007701C9"/>
    <w:rsid w:val="007710C5"/>
    <w:rsid w:val="0077113C"/>
    <w:rsid w:val="00771B3C"/>
    <w:rsid w:val="00772E09"/>
    <w:rsid w:val="0077509F"/>
    <w:rsid w:val="00780038"/>
    <w:rsid w:val="007806E1"/>
    <w:rsid w:val="007833C8"/>
    <w:rsid w:val="00784EAE"/>
    <w:rsid w:val="007852AB"/>
    <w:rsid w:val="00785482"/>
    <w:rsid w:val="007867C9"/>
    <w:rsid w:val="00786E9B"/>
    <w:rsid w:val="00794D1C"/>
    <w:rsid w:val="00795FFF"/>
    <w:rsid w:val="007964D7"/>
    <w:rsid w:val="00796AF8"/>
    <w:rsid w:val="007A0589"/>
    <w:rsid w:val="007A0A47"/>
    <w:rsid w:val="007A25BB"/>
    <w:rsid w:val="007A3FF4"/>
    <w:rsid w:val="007A501C"/>
    <w:rsid w:val="007A7FEA"/>
    <w:rsid w:val="007B1468"/>
    <w:rsid w:val="007B2866"/>
    <w:rsid w:val="007B3169"/>
    <w:rsid w:val="007B531F"/>
    <w:rsid w:val="007B712E"/>
    <w:rsid w:val="007B7CE6"/>
    <w:rsid w:val="007C2845"/>
    <w:rsid w:val="007C47EF"/>
    <w:rsid w:val="007C5E8F"/>
    <w:rsid w:val="007C691E"/>
    <w:rsid w:val="007C7915"/>
    <w:rsid w:val="007D1B53"/>
    <w:rsid w:val="007D2443"/>
    <w:rsid w:val="007D2A1A"/>
    <w:rsid w:val="007D3696"/>
    <w:rsid w:val="007D436B"/>
    <w:rsid w:val="007D4D6B"/>
    <w:rsid w:val="007D4E3C"/>
    <w:rsid w:val="007D6F49"/>
    <w:rsid w:val="007D79D9"/>
    <w:rsid w:val="007E0AF3"/>
    <w:rsid w:val="007E0C76"/>
    <w:rsid w:val="007E0DC5"/>
    <w:rsid w:val="007E0F0A"/>
    <w:rsid w:val="007E2EE3"/>
    <w:rsid w:val="007E3D10"/>
    <w:rsid w:val="007E3F7A"/>
    <w:rsid w:val="007E4126"/>
    <w:rsid w:val="007E4FB8"/>
    <w:rsid w:val="007E73CC"/>
    <w:rsid w:val="007F0867"/>
    <w:rsid w:val="007F0C68"/>
    <w:rsid w:val="007F5595"/>
    <w:rsid w:val="007F6213"/>
    <w:rsid w:val="007F67E4"/>
    <w:rsid w:val="007F6ADE"/>
    <w:rsid w:val="007F70D5"/>
    <w:rsid w:val="007F7278"/>
    <w:rsid w:val="00802267"/>
    <w:rsid w:val="008027FC"/>
    <w:rsid w:val="008030D3"/>
    <w:rsid w:val="00804A73"/>
    <w:rsid w:val="00805067"/>
    <w:rsid w:val="00805D0A"/>
    <w:rsid w:val="00807460"/>
    <w:rsid w:val="00807490"/>
    <w:rsid w:val="00807D2A"/>
    <w:rsid w:val="00810EB2"/>
    <w:rsid w:val="00810F05"/>
    <w:rsid w:val="00811515"/>
    <w:rsid w:val="008116DE"/>
    <w:rsid w:val="0081282A"/>
    <w:rsid w:val="00812AD2"/>
    <w:rsid w:val="0081377E"/>
    <w:rsid w:val="008147E0"/>
    <w:rsid w:val="00814B3B"/>
    <w:rsid w:val="00814F71"/>
    <w:rsid w:val="00815496"/>
    <w:rsid w:val="00815FAE"/>
    <w:rsid w:val="008166B4"/>
    <w:rsid w:val="00817D9D"/>
    <w:rsid w:val="00820755"/>
    <w:rsid w:val="008219A6"/>
    <w:rsid w:val="008258C6"/>
    <w:rsid w:val="00831512"/>
    <w:rsid w:val="00831846"/>
    <w:rsid w:val="008335F2"/>
    <w:rsid w:val="008338B2"/>
    <w:rsid w:val="00833C47"/>
    <w:rsid w:val="00835A98"/>
    <w:rsid w:val="00836EB5"/>
    <w:rsid w:val="008374D1"/>
    <w:rsid w:val="00837521"/>
    <w:rsid w:val="00840209"/>
    <w:rsid w:val="00842220"/>
    <w:rsid w:val="0084431B"/>
    <w:rsid w:val="00844D0B"/>
    <w:rsid w:val="00844FAD"/>
    <w:rsid w:val="008454DB"/>
    <w:rsid w:val="00846FB4"/>
    <w:rsid w:val="0085017B"/>
    <w:rsid w:val="0085072C"/>
    <w:rsid w:val="0085183A"/>
    <w:rsid w:val="0085192C"/>
    <w:rsid w:val="008529C9"/>
    <w:rsid w:val="00854B6D"/>
    <w:rsid w:val="00855458"/>
    <w:rsid w:val="008567B4"/>
    <w:rsid w:val="00856A92"/>
    <w:rsid w:val="0085774A"/>
    <w:rsid w:val="00860E8F"/>
    <w:rsid w:val="00862E8C"/>
    <w:rsid w:val="008634A4"/>
    <w:rsid w:val="00863B5A"/>
    <w:rsid w:val="00863DD2"/>
    <w:rsid w:val="008640AC"/>
    <w:rsid w:val="00864157"/>
    <w:rsid w:val="00864176"/>
    <w:rsid w:val="008662C7"/>
    <w:rsid w:val="00870843"/>
    <w:rsid w:val="00870946"/>
    <w:rsid w:val="00872872"/>
    <w:rsid w:val="00872BB2"/>
    <w:rsid w:val="008742C9"/>
    <w:rsid w:val="008750EE"/>
    <w:rsid w:val="008771A5"/>
    <w:rsid w:val="00880286"/>
    <w:rsid w:val="008806BA"/>
    <w:rsid w:val="00881144"/>
    <w:rsid w:val="00881527"/>
    <w:rsid w:val="00881566"/>
    <w:rsid w:val="00881A99"/>
    <w:rsid w:val="00882D0E"/>
    <w:rsid w:val="00883627"/>
    <w:rsid w:val="00883E51"/>
    <w:rsid w:val="008847D8"/>
    <w:rsid w:val="00884BCB"/>
    <w:rsid w:val="00884E77"/>
    <w:rsid w:val="00884E7B"/>
    <w:rsid w:val="00887871"/>
    <w:rsid w:val="008878EF"/>
    <w:rsid w:val="00890F9D"/>
    <w:rsid w:val="00891149"/>
    <w:rsid w:val="00892014"/>
    <w:rsid w:val="008944B7"/>
    <w:rsid w:val="0089544A"/>
    <w:rsid w:val="00896EA9"/>
    <w:rsid w:val="008A020A"/>
    <w:rsid w:val="008A0AB0"/>
    <w:rsid w:val="008A411B"/>
    <w:rsid w:val="008A5112"/>
    <w:rsid w:val="008A5B7F"/>
    <w:rsid w:val="008B06E1"/>
    <w:rsid w:val="008B1117"/>
    <w:rsid w:val="008B117A"/>
    <w:rsid w:val="008B132A"/>
    <w:rsid w:val="008B1B30"/>
    <w:rsid w:val="008B3C1C"/>
    <w:rsid w:val="008B53ED"/>
    <w:rsid w:val="008B550E"/>
    <w:rsid w:val="008B5B5C"/>
    <w:rsid w:val="008B7F73"/>
    <w:rsid w:val="008C1B3C"/>
    <w:rsid w:val="008C2A5E"/>
    <w:rsid w:val="008C5447"/>
    <w:rsid w:val="008C5BA1"/>
    <w:rsid w:val="008C6AD6"/>
    <w:rsid w:val="008C7FF0"/>
    <w:rsid w:val="008D0A6E"/>
    <w:rsid w:val="008D0BBD"/>
    <w:rsid w:val="008D112F"/>
    <w:rsid w:val="008D3300"/>
    <w:rsid w:val="008D58F6"/>
    <w:rsid w:val="008D627B"/>
    <w:rsid w:val="008D63AC"/>
    <w:rsid w:val="008D6C1B"/>
    <w:rsid w:val="008D6F88"/>
    <w:rsid w:val="008D76DB"/>
    <w:rsid w:val="008E123C"/>
    <w:rsid w:val="008E1CBE"/>
    <w:rsid w:val="008E248B"/>
    <w:rsid w:val="008E4275"/>
    <w:rsid w:val="008E4D2C"/>
    <w:rsid w:val="008E6409"/>
    <w:rsid w:val="008F1445"/>
    <w:rsid w:val="008F3D0F"/>
    <w:rsid w:val="008F423D"/>
    <w:rsid w:val="008F4611"/>
    <w:rsid w:val="008F47C1"/>
    <w:rsid w:val="008F4806"/>
    <w:rsid w:val="008F488C"/>
    <w:rsid w:val="008F53A6"/>
    <w:rsid w:val="008F5B14"/>
    <w:rsid w:val="008F7CB0"/>
    <w:rsid w:val="009009EC"/>
    <w:rsid w:val="009019A5"/>
    <w:rsid w:val="0090428C"/>
    <w:rsid w:val="00904ED9"/>
    <w:rsid w:val="00910CAD"/>
    <w:rsid w:val="00911303"/>
    <w:rsid w:val="0091271B"/>
    <w:rsid w:val="00913966"/>
    <w:rsid w:val="00920B4C"/>
    <w:rsid w:val="009212E2"/>
    <w:rsid w:val="00921624"/>
    <w:rsid w:val="00923DFD"/>
    <w:rsid w:val="00924201"/>
    <w:rsid w:val="009256B4"/>
    <w:rsid w:val="00925A8B"/>
    <w:rsid w:val="0092603C"/>
    <w:rsid w:val="00926572"/>
    <w:rsid w:val="00926D9B"/>
    <w:rsid w:val="009301B7"/>
    <w:rsid w:val="00931C04"/>
    <w:rsid w:val="009323D3"/>
    <w:rsid w:val="00932438"/>
    <w:rsid w:val="0093275E"/>
    <w:rsid w:val="00933C5B"/>
    <w:rsid w:val="0093409B"/>
    <w:rsid w:val="00934F02"/>
    <w:rsid w:val="0093592D"/>
    <w:rsid w:val="00936E2C"/>
    <w:rsid w:val="009376E8"/>
    <w:rsid w:val="009406D1"/>
    <w:rsid w:val="00940733"/>
    <w:rsid w:val="00942016"/>
    <w:rsid w:val="0094248A"/>
    <w:rsid w:val="009434B7"/>
    <w:rsid w:val="00944A03"/>
    <w:rsid w:val="0094593D"/>
    <w:rsid w:val="00946F76"/>
    <w:rsid w:val="0094730D"/>
    <w:rsid w:val="00950D54"/>
    <w:rsid w:val="009522D6"/>
    <w:rsid w:val="00952A72"/>
    <w:rsid w:val="00954BA2"/>
    <w:rsid w:val="00954C9C"/>
    <w:rsid w:val="009555B1"/>
    <w:rsid w:val="00955B13"/>
    <w:rsid w:val="00955F0A"/>
    <w:rsid w:val="009579AA"/>
    <w:rsid w:val="00960CAC"/>
    <w:rsid w:val="00961779"/>
    <w:rsid w:val="00962D10"/>
    <w:rsid w:val="00964450"/>
    <w:rsid w:val="00964F59"/>
    <w:rsid w:val="00965A9E"/>
    <w:rsid w:val="009669D2"/>
    <w:rsid w:val="00966A6D"/>
    <w:rsid w:val="00967139"/>
    <w:rsid w:val="00967B03"/>
    <w:rsid w:val="009708E4"/>
    <w:rsid w:val="009711B3"/>
    <w:rsid w:val="00971B93"/>
    <w:rsid w:val="009724D9"/>
    <w:rsid w:val="00972600"/>
    <w:rsid w:val="0097387A"/>
    <w:rsid w:val="0097466E"/>
    <w:rsid w:val="00976EF4"/>
    <w:rsid w:val="009805D7"/>
    <w:rsid w:val="009830D2"/>
    <w:rsid w:val="0098467B"/>
    <w:rsid w:val="009852E0"/>
    <w:rsid w:val="009863E4"/>
    <w:rsid w:val="00986611"/>
    <w:rsid w:val="00986BF8"/>
    <w:rsid w:val="00991216"/>
    <w:rsid w:val="00992691"/>
    <w:rsid w:val="00992C3E"/>
    <w:rsid w:val="00995C94"/>
    <w:rsid w:val="009966B1"/>
    <w:rsid w:val="00996A7C"/>
    <w:rsid w:val="00996E84"/>
    <w:rsid w:val="00997897"/>
    <w:rsid w:val="00997B86"/>
    <w:rsid w:val="009A2DED"/>
    <w:rsid w:val="009A3661"/>
    <w:rsid w:val="009B3416"/>
    <w:rsid w:val="009B4303"/>
    <w:rsid w:val="009B4994"/>
    <w:rsid w:val="009B4E78"/>
    <w:rsid w:val="009B5C0D"/>
    <w:rsid w:val="009B6E94"/>
    <w:rsid w:val="009B7569"/>
    <w:rsid w:val="009C0AAC"/>
    <w:rsid w:val="009C0B85"/>
    <w:rsid w:val="009C0CF8"/>
    <w:rsid w:val="009C127F"/>
    <w:rsid w:val="009C1A22"/>
    <w:rsid w:val="009C2302"/>
    <w:rsid w:val="009C23D3"/>
    <w:rsid w:val="009C2E20"/>
    <w:rsid w:val="009C310B"/>
    <w:rsid w:val="009C37FF"/>
    <w:rsid w:val="009C62E7"/>
    <w:rsid w:val="009C7876"/>
    <w:rsid w:val="009D255C"/>
    <w:rsid w:val="009D41F4"/>
    <w:rsid w:val="009D4756"/>
    <w:rsid w:val="009D4915"/>
    <w:rsid w:val="009D4BB1"/>
    <w:rsid w:val="009D552F"/>
    <w:rsid w:val="009D6063"/>
    <w:rsid w:val="009D6E0E"/>
    <w:rsid w:val="009E0C00"/>
    <w:rsid w:val="009E189F"/>
    <w:rsid w:val="009E218A"/>
    <w:rsid w:val="009E35F1"/>
    <w:rsid w:val="009E4BAE"/>
    <w:rsid w:val="009E4F31"/>
    <w:rsid w:val="009E54F0"/>
    <w:rsid w:val="009E5A48"/>
    <w:rsid w:val="009E5E38"/>
    <w:rsid w:val="009E631D"/>
    <w:rsid w:val="009E6654"/>
    <w:rsid w:val="009F0560"/>
    <w:rsid w:val="009F1650"/>
    <w:rsid w:val="009F1DA7"/>
    <w:rsid w:val="009F3155"/>
    <w:rsid w:val="009F400F"/>
    <w:rsid w:val="009F4121"/>
    <w:rsid w:val="009F5614"/>
    <w:rsid w:val="009F5A5A"/>
    <w:rsid w:val="009F68BD"/>
    <w:rsid w:val="009F7500"/>
    <w:rsid w:val="009F7C9A"/>
    <w:rsid w:val="00A00B25"/>
    <w:rsid w:val="00A01C1B"/>
    <w:rsid w:val="00A01C48"/>
    <w:rsid w:val="00A02089"/>
    <w:rsid w:val="00A02D11"/>
    <w:rsid w:val="00A033D3"/>
    <w:rsid w:val="00A0533E"/>
    <w:rsid w:val="00A05920"/>
    <w:rsid w:val="00A070EC"/>
    <w:rsid w:val="00A073D0"/>
    <w:rsid w:val="00A12B6A"/>
    <w:rsid w:val="00A12CFB"/>
    <w:rsid w:val="00A15213"/>
    <w:rsid w:val="00A15FAA"/>
    <w:rsid w:val="00A161B4"/>
    <w:rsid w:val="00A16580"/>
    <w:rsid w:val="00A17557"/>
    <w:rsid w:val="00A219FD"/>
    <w:rsid w:val="00A21CDF"/>
    <w:rsid w:val="00A22687"/>
    <w:rsid w:val="00A23A98"/>
    <w:rsid w:val="00A244A3"/>
    <w:rsid w:val="00A255CF"/>
    <w:rsid w:val="00A26903"/>
    <w:rsid w:val="00A27946"/>
    <w:rsid w:val="00A30DF7"/>
    <w:rsid w:val="00A3105C"/>
    <w:rsid w:val="00A31A53"/>
    <w:rsid w:val="00A32292"/>
    <w:rsid w:val="00A32BA5"/>
    <w:rsid w:val="00A3376B"/>
    <w:rsid w:val="00A33A63"/>
    <w:rsid w:val="00A341D2"/>
    <w:rsid w:val="00A36C1D"/>
    <w:rsid w:val="00A410ED"/>
    <w:rsid w:val="00A41A83"/>
    <w:rsid w:val="00A42094"/>
    <w:rsid w:val="00A422FC"/>
    <w:rsid w:val="00A4238E"/>
    <w:rsid w:val="00A42413"/>
    <w:rsid w:val="00A43160"/>
    <w:rsid w:val="00A435D6"/>
    <w:rsid w:val="00A44FFF"/>
    <w:rsid w:val="00A452D8"/>
    <w:rsid w:val="00A45505"/>
    <w:rsid w:val="00A45A77"/>
    <w:rsid w:val="00A45AEE"/>
    <w:rsid w:val="00A5224D"/>
    <w:rsid w:val="00A522A3"/>
    <w:rsid w:val="00A53482"/>
    <w:rsid w:val="00A61790"/>
    <w:rsid w:val="00A6194D"/>
    <w:rsid w:val="00A637B8"/>
    <w:rsid w:val="00A64F07"/>
    <w:rsid w:val="00A66A19"/>
    <w:rsid w:val="00A6708A"/>
    <w:rsid w:val="00A67743"/>
    <w:rsid w:val="00A6784D"/>
    <w:rsid w:val="00A70291"/>
    <w:rsid w:val="00A704DE"/>
    <w:rsid w:val="00A7099A"/>
    <w:rsid w:val="00A71DFE"/>
    <w:rsid w:val="00A72485"/>
    <w:rsid w:val="00A72F0E"/>
    <w:rsid w:val="00A72F14"/>
    <w:rsid w:val="00A74919"/>
    <w:rsid w:val="00A74F68"/>
    <w:rsid w:val="00A766B6"/>
    <w:rsid w:val="00A76CFF"/>
    <w:rsid w:val="00A77F6B"/>
    <w:rsid w:val="00A8127F"/>
    <w:rsid w:val="00A82547"/>
    <w:rsid w:val="00A83A52"/>
    <w:rsid w:val="00A83E64"/>
    <w:rsid w:val="00A84C4C"/>
    <w:rsid w:val="00A84DB3"/>
    <w:rsid w:val="00A87423"/>
    <w:rsid w:val="00A90935"/>
    <w:rsid w:val="00A90D97"/>
    <w:rsid w:val="00A91FE4"/>
    <w:rsid w:val="00A9425D"/>
    <w:rsid w:val="00A94EDD"/>
    <w:rsid w:val="00AA05B6"/>
    <w:rsid w:val="00AA187A"/>
    <w:rsid w:val="00AA2766"/>
    <w:rsid w:val="00AA7246"/>
    <w:rsid w:val="00AB3249"/>
    <w:rsid w:val="00AB38A4"/>
    <w:rsid w:val="00AC002B"/>
    <w:rsid w:val="00AC009C"/>
    <w:rsid w:val="00AC2B1E"/>
    <w:rsid w:val="00AC2B4D"/>
    <w:rsid w:val="00AC41D0"/>
    <w:rsid w:val="00AC449F"/>
    <w:rsid w:val="00AC4D1E"/>
    <w:rsid w:val="00AC5421"/>
    <w:rsid w:val="00AD0925"/>
    <w:rsid w:val="00AD184D"/>
    <w:rsid w:val="00AD1CD4"/>
    <w:rsid w:val="00AD24E7"/>
    <w:rsid w:val="00AD5C91"/>
    <w:rsid w:val="00AD6018"/>
    <w:rsid w:val="00AD66C7"/>
    <w:rsid w:val="00AD6882"/>
    <w:rsid w:val="00AD787A"/>
    <w:rsid w:val="00AE17AE"/>
    <w:rsid w:val="00AE28FC"/>
    <w:rsid w:val="00AE3097"/>
    <w:rsid w:val="00AE3FBB"/>
    <w:rsid w:val="00AE568D"/>
    <w:rsid w:val="00AE674D"/>
    <w:rsid w:val="00AE6AAE"/>
    <w:rsid w:val="00AF06D5"/>
    <w:rsid w:val="00AF2BC6"/>
    <w:rsid w:val="00AF356F"/>
    <w:rsid w:val="00AF3746"/>
    <w:rsid w:val="00AF3869"/>
    <w:rsid w:val="00AF4AA3"/>
    <w:rsid w:val="00AF7951"/>
    <w:rsid w:val="00B00468"/>
    <w:rsid w:val="00B028BC"/>
    <w:rsid w:val="00B030C6"/>
    <w:rsid w:val="00B034B1"/>
    <w:rsid w:val="00B03D3A"/>
    <w:rsid w:val="00B04DC9"/>
    <w:rsid w:val="00B06317"/>
    <w:rsid w:val="00B06B65"/>
    <w:rsid w:val="00B06E74"/>
    <w:rsid w:val="00B10129"/>
    <w:rsid w:val="00B104EB"/>
    <w:rsid w:val="00B11FCD"/>
    <w:rsid w:val="00B12161"/>
    <w:rsid w:val="00B12A58"/>
    <w:rsid w:val="00B12ABA"/>
    <w:rsid w:val="00B13058"/>
    <w:rsid w:val="00B13882"/>
    <w:rsid w:val="00B13ABB"/>
    <w:rsid w:val="00B15724"/>
    <w:rsid w:val="00B16FCB"/>
    <w:rsid w:val="00B208B3"/>
    <w:rsid w:val="00B20DFA"/>
    <w:rsid w:val="00B24420"/>
    <w:rsid w:val="00B24B9B"/>
    <w:rsid w:val="00B25FD5"/>
    <w:rsid w:val="00B265D7"/>
    <w:rsid w:val="00B3019A"/>
    <w:rsid w:val="00B31FCC"/>
    <w:rsid w:val="00B3214F"/>
    <w:rsid w:val="00B32315"/>
    <w:rsid w:val="00B327FA"/>
    <w:rsid w:val="00B329B8"/>
    <w:rsid w:val="00B33473"/>
    <w:rsid w:val="00B3362B"/>
    <w:rsid w:val="00B337D6"/>
    <w:rsid w:val="00B34332"/>
    <w:rsid w:val="00B34FEB"/>
    <w:rsid w:val="00B35EDB"/>
    <w:rsid w:val="00B36660"/>
    <w:rsid w:val="00B36AF8"/>
    <w:rsid w:val="00B3722D"/>
    <w:rsid w:val="00B42154"/>
    <w:rsid w:val="00B44284"/>
    <w:rsid w:val="00B447ED"/>
    <w:rsid w:val="00B45A90"/>
    <w:rsid w:val="00B463A2"/>
    <w:rsid w:val="00B47C76"/>
    <w:rsid w:val="00B51221"/>
    <w:rsid w:val="00B53916"/>
    <w:rsid w:val="00B53EE2"/>
    <w:rsid w:val="00B55D5E"/>
    <w:rsid w:val="00B565A3"/>
    <w:rsid w:val="00B61449"/>
    <w:rsid w:val="00B6175A"/>
    <w:rsid w:val="00B61E94"/>
    <w:rsid w:val="00B62D6D"/>
    <w:rsid w:val="00B6563C"/>
    <w:rsid w:val="00B669FA"/>
    <w:rsid w:val="00B67284"/>
    <w:rsid w:val="00B67850"/>
    <w:rsid w:val="00B70D48"/>
    <w:rsid w:val="00B72643"/>
    <w:rsid w:val="00B73A7A"/>
    <w:rsid w:val="00B77460"/>
    <w:rsid w:val="00B77E17"/>
    <w:rsid w:val="00B77F24"/>
    <w:rsid w:val="00B81C21"/>
    <w:rsid w:val="00B852E5"/>
    <w:rsid w:val="00B8752C"/>
    <w:rsid w:val="00B87712"/>
    <w:rsid w:val="00B91614"/>
    <w:rsid w:val="00B9173C"/>
    <w:rsid w:val="00B9276F"/>
    <w:rsid w:val="00B941EA"/>
    <w:rsid w:val="00B94CF8"/>
    <w:rsid w:val="00B94D00"/>
    <w:rsid w:val="00B95764"/>
    <w:rsid w:val="00B95A1C"/>
    <w:rsid w:val="00B95F36"/>
    <w:rsid w:val="00B96D4B"/>
    <w:rsid w:val="00B973CB"/>
    <w:rsid w:val="00B97FB0"/>
    <w:rsid w:val="00BA02E0"/>
    <w:rsid w:val="00BA23A6"/>
    <w:rsid w:val="00BA41B3"/>
    <w:rsid w:val="00BA42DF"/>
    <w:rsid w:val="00BA5529"/>
    <w:rsid w:val="00BA5D9B"/>
    <w:rsid w:val="00BA761A"/>
    <w:rsid w:val="00BB1EAE"/>
    <w:rsid w:val="00BB1F96"/>
    <w:rsid w:val="00BB3505"/>
    <w:rsid w:val="00BB3D47"/>
    <w:rsid w:val="00BB4763"/>
    <w:rsid w:val="00BB56D1"/>
    <w:rsid w:val="00BB5E48"/>
    <w:rsid w:val="00BB752C"/>
    <w:rsid w:val="00BC05EE"/>
    <w:rsid w:val="00BC0C92"/>
    <w:rsid w:val="00BC12D8"/>
    <w:rsid w:val="00BC1C90"/>
    <w:rsid w:val="00BC2493"/>
    <w:rsid w:val="00BC28F1"/>
    <w:rsid w:val="00BC2C76"/>
    <w:rsid w:val="00BC39C8"/>
    <w:rsid w:val="00BC50A1"/>
    <w:rsid w:val="00BD0C3D"/>
    <w:rsid w:val="00BD2A42"/>
    <w:rsid w:val="00BD3EB1"/>
    <w:rsid w:val="00BD3EFE"/>
    <w:rsid w:val="00BD4F63"/>
    <w:rsid w:val="00BD5883"/>
    <w:rsid w:val="00BD5B16"/>
    <w:rsid w:val="00BD5BD3"/>
    <w:rsid w:val="00BE14A4"/>
    <w:rsid w:val="00BE2C83"/>
    <w:rsid w:val="00BE39D9"/>
    <w:rsid w:val="00BE49E8"/>
    <w:rsid w:val="00BE4A6E"/>
    <w:rsid w:val="00BE58A5"/>
    <w:rsid w:val="00BE5D20"/>
    <w:rsid w:val="00BE5DA8"/>
    <w:rsid w:val="00BE6A4F"/>
    <w:rsid w:val="00BE7FB8"/>
    <w:rsid w:val="00BF0575"/>
    <w:rsid w:val="00BF10D3"/>
    <w:rsid w:val="00BF207B"/>
    <w:rsid w:val="00BF2779"/>
    <w:rsid w:val="00BF2941"/>
    <w:rsid w:val="00BF2D23"/>
    <w:rsid w:val="00BF2DFC"/>
    <w:rsid w:val="00BF3306"/>
    <w:rsid w:val="00BF33D5"/>
    <w:rsid w:val="00BF42A2"/>
    <w:rsid w:val="00BF4A7A"/>
    <w:rsid w:val="00BF7E59"/>
    <w:rsid w:val="00C0125B"/>
    <w:rsid w:val="00C01E5F"/>
    <w:rsid w:val="00C02618"/>
    <w:rsid w:val="00C03946"/>
    <w:rsid w:val="00C03CEB"/>
    <w:rsid w:val="00C048D6"/>
    <w:rsid w:val="00C04DEE"/>
    <w:rsid w:val="00C06590"/>
    <w:rsid w:val="00C06D9E"/>
    <w:rsid w:val="00C13A84"/>
    <w:rsid w:val="00C14073"/>
    <w:rsid w:val="00C14FE3"/>
    <w:rsid w:val="00C15A27"/>
    <w:rsid w:val="00C15BCE"/>
    <w:rsid w:val="00C162FA"/>
    <w:rsid w:val="00C2164F"/>
    <w:rsid w:val="00C21678"/>
    <w:rsid w:val="00C220EA"/>
    <w:rsid w:val="00C22F6D"/>
    <w:rsid w:val="00C234E7"/>
    <w:rsid w:val="00C246ED"/>
    <w:rsid w:val="00C32A11"/>
    <w:rsid w:val="00C32ECD"/>
    <w:rsid w:val="00C3306E"/>
    <w:rsid w:val="00C33335"/>
    <w:rsid w:val="00C3336F"/>
    <w:rsid w:val="00C35243"/>
    <w:rsid w:val="00C41AEC"/>
    <w:rsid w:val="00C42FBD"/>
    <w:rsid w:val="00C432A4"/>
    <w:rsid w:val="00C43387"/>
    <w:rsid w:val="00C45BD4"/>
    <w:rsid w:val="00C50CFE"/>
    <w:rsid w:val="00C53665"/>
    <w:rsid w:val="00C54046"/>
    <w:rsid w:val="00C574A1"/>
    <w:rsid w:val="00C577C9"/>
    <w:rsid w:val="00C60652"/>
    <w:rsid w:val="00C61321"/>
    <w:rsid w:val="00C6133D"/>
    <w:rsid w:val="00C620A3"/>
    <w:rsid w:val="00C63944"/>
    <w:rsid w:val="00C63D3A"/>
    <w:rsid w:val="00C63E35"/>
    <w:rsid w:val="00C6431E"/>
    <w:rsid w:val="00C656D7"/>
    <w:rsid w:val="00C70374"/>
    <w:rsid w:val="00C710F6"/>
    <w:rsid w:val="00C71AD0"/>
    <w:rsid w:val="00C71F9B"/>
    <w:rsid w:val="00C727EA"/>
    <w:rsid w:val="00C72A2E"/>
    <w:rsid w:val="00C72D4E"/>
    <w:rsid w:val="00C75295"/>
    <w:rsid w:val="00C75D06"/>
    <w:rsid w:val="00C7763B"/>
    <w:rsid w:val="00C77FF6"/>
    <w:rsid w:val="00C81C84"/>
    <w:rsid w:val="00C81EC0"/>
    <w:rsid w:val="00C8200C"/>
    <w:rsid w:val="00C834F3"/>
    <w:rsid w:val="00C83CF1"/>
    <w:rsid w:val="00C849AE"/>
    <w:rsid w:val="00C84BF9"/>
    <w:rsid w:val="00C908F7"/>
    <w:rsid w:val="00C91EC5"/>
    <w:rsid w:val="00C92BCD"/>
    <w:rsid w:val="00C930F0"/>
    <w:rsid w:val="00C93B09"/>
    <w:rsid w:val="00C94104"/>
    <w:rsid w:val="00C946F1"/>
    <w:rsid w:val="00C94AB1"/>
    <w:rsid w:val="00C951B9"/>
    <w:rsid w:val="00C9524A"/>
    <w:rsid w:val="00C95D7A"/>
    <w:rsid w:val="00C96A77"/>
    <w:rsid w:val="00CA063D"/>
    <w:rsid w:val="00CA4878"/>
    <w:rsid w:val="00CA4CB1"/>
    <w:rsid w:val="00CA4EC4"/>
    <w:rsid w:val="00CA52A8"/>
    <w:rsid w:val="00CA56AE"/>
    <w:rsid w:val="00CA785A"/>
    <w:rsid w:val="00CB2494"/>
    <w:rsid w:val="00CB2D60"/>
    <w:rsid w:val="00CB36B4"/>
    <w:rsid w:val="00CB5081"/>
    <w:rsid w:val="00CB5AEF"/>
    <w:rsid w:val="00CB77C2"/>
    <w:rsid w:val="00CB7DD8"/>
    <w:rsid w:val="00CC044A"/>
    <w:rsid w:val="00CC090B"/>
    <w:rsid w:val="00CC1B9C"/>
    <w:rsid w:val="00CC239D"/>
    <w:rsid w:val="00CC28F5"/>
    <w:rsid w:val="00CC2F5C"/>
    <w:rsid w:val="00CC3B0E"/>
    <w:rsid w:val="00CC5F11"/>
    <w:rsid w:val="00CD0131"/>
    <w:rsid w:val="00CD08B5"/>
    <w:rsid w:val="00CD103C"/>
    <w:rsid w:val="00CD187C"/>
    <w:rsid w:val="00CD275E"/>
    <w:rsid w:val="00CD28A7"/>
    <w:rsid w:val="00CD5FF3"/>
    <w:rsid w:val="00CD60F3"/>
    <w:rsid w:val="00CE1115"/>
    <w:rsid w:val="00CE1997"/>
    <w:rsid w:val="00CE19A6"/>
    <w:rsid w:val="00CE3215"/>
    <w:rsid w:val="00CE5798"/>
    <w:rsid w:val="00CE645A"/>
    <w:rsid w:val="00CE64DA"/>
    <w:rsid w:val="00CE760D"/>
    <w:rsid w:val="00CE7E0B"/>
    <w:rsid w:val="00CF1348"/>
    <w:rsid w:val="00CF2863"/>
    <w:rsid w:val="00CF348F"/>
    <w:rsid w:val="00CF3875"/>
    <w:rsid w:val="00CF3CB1"/>
    <w:rsid w:val="00CF4AAC"/>
    <w:rsid w:val="00CF51A6"/>
    <w:rsid w:val="00CF6E16"/>
    <w:rsid w:val="00CF779F"/>
    <w:rsid w:val="00D00963"/>
    <w:rsid w:val="00D00D75"/>
    <w:rsid w:val="00D018A7"/>
    <w:rsid w:val="00D11CD7"/>
    <w:rsid w:val="00D11F53"/>
    <w:rsid w:val="00D16FED"/>
    <w:rsid w:val="00D1766A"/>
    <w:rsid w:val="00D20383"/>
    <w:rsid w:val="00D20788"/>
    <w:rsid w:val="00D224F5"/>
    <w:rsid w:val="00D246D8"/>
    <w:rsid w:val="00D25B1A"/>
    <w:rsid w:val="00D25B7F"/>
    <w:rsid w:val="00D25C36"/>
    <w:rsid w:val="00D26198"/>
    <w:rsid w:val="00D26347"/>
    <w:rsid w:val="00D26F74"/>
    <w:rsid w:val="00D2756A"/>
    <w:rsid w:val="00D31B76"/>
    <w:rsid w:val="00D34D23"/>
    <w:rsid w:val="00D36433"/>
    <w:rsid w:val="00D36F90"/>
    <w:rsid w:val="00D3714B"/>
    <w:rsid w:val="00D415BD"/>
    <w:rsid w:val="00D42C6D"/>
    <w:rsid w:val="00D42FA7"/>
    <w:rsid w:val="00D4403A"/>
    <w:rsid w:val="00D44067"/>
    <w:rsid w:val="00D44097"/>
    <w:rsid w:val="00D458E4"/>
    <w:rsid w:val="00D478CD"/>
    <w:rsid w:val="00D5039A"/>
    <w:rsid w:val="00D527C5"/>
    <w:rsid w:val="00D5507B"/>
    <w:rsid w:val="00D551A3"/>
    <w:rsid w:val="00D55A83"/>
    <w:rsid w:val="00D567CE"/>
    <w:rsid w:val="00D56E03"/>
    <w:rsid w:val="00D57049"/>
    <w:rsid w:val="00D607DB"/>
    <w:rsid w:val="00D61CAD"/>
    <w:rsid w:val="00D6356F"/>
    <w:rsid w:val="00D6547D"/>
    <w:rsid w:val="00D65CB1"/>
    <w:rsid w:val="00D669FD"/>
    <w:rsid w:val="00D67817"/>
    <w:rsid w:val="00D709FE"/>
    <w:rsid w:val="00D72FA0"/>
    <w:rsid w:val="00D76096"/>
    <w:rsid w:val="00D7638F"/>
    <w:rsid w:val="00D80009"/>
    <w:rsid w:val="00D84BC7"/>
    <w:rsid w:val="00D84FB8"/>
    <w:rsid w:val="00D87786"/>
    <w:rsid w:val="00D900FF"/>
    <w:rsid w:val="00D902EE"/>
    <w:rsid w:val="00D91744"/>
    <w:rsid w:val="00D92B72"/>
    <w:rsid w:val="00D96042"/>
    <w:rsid w:val="00D96BC7"/>
    <w:rsid w:val="00DA04C3"/>
    <w:rsid w:val="00DA0EA2"/>
    <w:rsid w:val="00DA31EA"/>
    <w:rsid w:val="00DA350D"/>
    <w:rsid w:val="00DA3CA1"/>
    <w:rsid w:val="00DA4708"/>
    <w:rsid w:val="00DB21F1"/>
    <w:rsid w:val="00DC0454"/>
    <w:rsid w:val="00DC2027"/>
    <w:rsid w:val="00DC24B1"/>
    <w:rsid w:val="00DC3FE5"/>
    <w:rsid w:val="00DC46F1"/>
    <w:rsid w:val="00DC5F4A"/>
    <w:rsid w:val="00DC663B"/>
    <w:rsid w:val="00DC7140"/>
    <w:rsid w:val="00DD08DC"/>
    <w:rsid w:val="00DD0AE7"/>
    <w:rsid w:val="00DD0E89"/>
    <w:rsid w:val="00DD2F05"/>
    <w:rsid w:val="00DD3329"/>
    <w:rsid w:val="00DD4267"/>
    <w:rsid w:val="00DD529F"/>
    <w:rsid w:val="00DD5B72"/>
    <w:rsid w:val="00DE20C9"/>
    <w:rsid w:val="00DE280C"/>
    <w:rsid w:val="00DE3D0A"/>
    <w:rsid w:val="00DE5BC7"/>
    <w:rsid w:val="00DE7E7C"/>
    <w:rsid w:val="00DF0218"/>
    <w:rsid w:val="00DF3387"/>
    <w:rsid w:val="00DF3E54"/>
    <w:rsid w:val="00DF5433"/>
    <w:rsid w:val="00DF738C"/>
    <w:rsid w:val="00DF7D5D"/>
    <w:rsid w:val="00E01196"/>
    <w:rsid w:val="00E04621"/>
    <w:rsid w:val="00E04D01"/>
    <w:rsid w:val="00E05227"/>
    <w:rsid w:val="00E06080"/>
    <w:rsid w:val="00E06609"/>
    <w:rsid w:val="00E06E3E"/>
    <w:rsid w:val="00E073F7"/>
    <w:rsid w:val="00E07D51"/>
    <w:rsid w:val="00E10F02"/>
    <w:rsid w:val="00E1189C"/>
    <w:rsid w:val="00E12EFB"/>
    <w:rsid w:val="00E1303F"/>
    <w:rsid w:val="00E1659D"/>
    <w:rsid w:val="00E2008F"/>
    <w:rsid w:val="00E216CF"/>
    <w:rsid w:val="00E21FD5"/>
    <w:rsid w:val="00E21FEC"/>
    <w:rsid w:val="00E22AA0"/>
    <w:rsid w:val="00E22B7E"/>
    <w:rsid w:val="00E2362E"/>
    <w:rsid w:val="00E267D6"/>
    <w:rsid w:val="00E308C7"/>
    <w:rsid w:val="00E30FEF"/>
    <w:rsid w:val="00E32EEB"/>
    <w:rsid w:val="00E340EE"/>
    <w:rsid w:val="00E345E4"/>
    <w:rsid w:val="00E35639"/>
    <w:rsid w:val="00E358D5"/>
    <w:rsid w:val="00E36125"/>
    <w:rsid w:val="00E40021"/>
    <w:rsid w:val="00E405CB"/>
    <w:rsid w:val="00E415E5"/>
    <w:rsid w:val="00E41B2D"/>
    <w:rsid w:val="00E43A90"/>
    <w:rsid w:val="00E44EFE"/>
    <w:rsid w:val="00E45A7E"/>
    <w:rsid w:val="00E45BA6"/>
    <w:rsid w:val="00E50E64"/>
    <w:rsid w:val="00E51652"/>
    <w:rsid w:val="00E540E7"/>
    <w:rsid w:val="00E5508B"/>
    <w:rsid w:val="00E5567A"/>
    <w:rsid w:val="00E56181"/>
    <w:rsid w:val="00E60CEE"/>
    <w:rsid w:val="00E61258"/>
    <w:rsid w:val="00E61BC6"/>
    <w:rsid w:val="00E6432A"/>
    <w:rsid w:val="00E64D2E"/>
    <w:rsid w:val="00E70C77"/>
    <w:rsid w:val="00E719B2"/>
    <w:rsid w:val="00E71A03"/>
    <w:rsid w:val="00E72811"/>
    <w:rsid w:val="00E76DE9"/>
    <w:rsid w:val="00E84B68"/>
    <w:rsid w:val="00E85BE6"/>
    <w:rsid w:val="00E8734B"/>
    <w:rsid w:val="00E90BAF"/>
    <w:rsid w:val="00E911B4"/>
    <w:rsid w:val="00E91E1D"/>
    <w:rsid w:val="00E92245"/>
    <w:rsid w:val="00E92DD7"/>
    <w:rsid w:val="00E93F43"/>
    <w:rsid w:val="00E943BC"/>
    <w:rsid w:val="00E96472"/>
    <w:rsid w:val="00E96D6B"/>
    <w:rsid w:val="00E971FA"/>
    <w:rsid w:val="00E976CB"/>
    <w:rsid w:val="00EA07E3"/>
    <w:rsid w:val="00EA0DBB"/>
    <w:rsid w:val="00EA12B4"/>
    <w:rsid w:val="00EA3265"/>
    <w:rsid w:val="00EA3BB7"/>
    <w:rsid w:val="00EA6B9E"/>
    <w:rsid w:val="00EA7774"/>
    <w:rsid w:val="00EA7B22"/>
    <w:rsid w:val="00EB0C07"/>
    <w:rsid w:val="00EB4807"/>
    <w:rsid w:val="00EB62A0"/>
    <w:rsid w:val="00EB7244"/>
    <w:rsid w:val="00EB7FCE"/>
    <w:rsid w:val="00EC0E22"/>
    <w:rsid w:val="00EC21DD"/>
    <w:rsid w:val="00EC3E02"/>
    <w:rsid w:val="00EC4684"/>
    <w:rsid w:val="00EC4752"/>
    <w:rsid w:val="00EC4905"/>
    <w:rsid w:val="00EC5AB5"/>
    <w:rsid w:val="00EC5C33"/>
    <w:rsid w:val="00EC6257"/>
    <w:rsid w:val="00EC67CD"/>
    <w:rsid w:val="00EC74D6"/>
    <w:rsid w:val="00ED2995"/>
    <w:rsid w:val="00ED2C76"/>
    <w:rsid w:val="00ED4467"/>
    <w:rsid w:val="00ED550F"/>
    <w:rsid w:val="00ED7BEB"/>
    <w:rsid w:val="00EE13AF"/>
    <w:rsid w:val="00EE2E37"/>
    <w:rsid w:val="00EE3EEB"/>
    <w:rsid w:val="00EE410E"/>
    <w:rsid w:val="00EE6314"/>
    <w:rsid w:val="00EE7034"/>
    <w:rsid w:val="00EF0D1F"/>
    <w:rsid w:val="00EF31D4"/>
    <w:rsid w:val="00EF3F52"/>
    <w:rsid w:val="00EF4909"/>
    <w:rsid w:val="00EF615E"/>
    <w:rsid w:val="00EF63D8"/>
    <w:rsid w:val="00EF74DB"/>
    <w:rsid w:val="00EF7D51"/>
    <w:rsid w:val="00F00C03"/>
    <w:rsid w:val="00F01A33"/>
    <w:rsid w:val="00F02A86"/>
    <w:rsid w:val="00F051F5"/>
    <w:rsid w:val="00F06F0C"/>
    <w:rsid w:val="00F10843"/>
    <w:rsid w:val="00F129B3"/>
    <w:rsid w:val="00F12D98"/>
    <w:rsid w:val="00F136AF"/>
    <w:rsid w:val="00F14075"/>
    <w:rsid w:val="00F14352"/>
    <w:rsid w:val="00F1443D"/>
    <w:rsid w:val="00F14E15"/>
    <w:rsid w:val="00F155DC"/>
    <w:rsid w:val="00F16898"/>
    <w:rsid w:val="00F20539"/>
    <w:rsid w:val="00F20EF2"/>
    <w:rsid w:val="00F20EF4"/>
    <w:rsid w:val="00F2244D"/>
    <w:rsid w:val="00F22FDE"/>
    <w:rsid w:val="00F27197"/>
    <w:rsid w:val="00F272C2"/>
    <w:rsid w:val="00F306CB"/>
    <w:rsid w:val="00F30EBA"/>
    <w:rsid w:val="00F314CB"/>
    <w:rsid w:val="00F31A86"/>
    <w:rsid w:val="00F323CD"/>
    <w:rsid w:val="00F329F2"/>
    <w:rsid w:val="00F3367F"/>
    <w:rsid w:val="00F337E4"/>
    <w:rsid w:val="00F33B38"/>
    <w:rsid w:val="00F35B6B"/>
    <w:rsid w:val="00F366A8"/>
    <w:rsid w:val="00F37167"/>
    <w:rsid w:val="00F40138"/>
    <w:rsid w:val="00F41330"/>
    <w:rsid w:val="00F41DDD"/>
    <w:rsid w:val="00F42CCA"/>
    <w:rsid w:val="00F46997"/>
    <w:rsid w:val="00F50792"/>
    <w:rsid w:val="00F51D86"/>
    <w:rsid w:val="00F51E0B"/>
    <w:rsid w:val="00F52177"/>
    <w:rsid w:val="00F560BF"/>
    <w:rsid w:val="00F56786"/>
    <w:rsid w:val="00F567FD"/>
    <w:rsid w:val="00F56A68"/>
    <w:rsid w:val="00F57912"/>
    <w:rsid w:val="00F57B16"/>
    <w:rsid w:val="00F607FB"/>
    <w:rsid w:val="00F61263"/>
    <w:rsid w:val="00F6151E"/>
    <w:rsid w:val="00F6226D"/>
    <w:rsid w:val="00F647FA"/>
    <w:rsid w:val="00F64F48"/>
    <w:rsid w:val="00F64FD8"/>
    <w:rsid w:val="00F70BAD"/>
    <w:rsid w:val="00F7130D"/>
    <w:rsid w:val="00F71A1F"/>
    <w:rsid w:val="00F71E00"/>
    <w:rsid w:val="00F72164"/>
    <w:rsid w:val="00F7217C"/>
    <w:rsid w:val="00F72D54"/>
    <w:rsid w:val="00F7364B"/>
    <w:rsid w:val="00F75752"/>
    <w:rsid w:val="00F75A9B"/>
    <w:rsid w:val="00F75F60"/>
    <w:rsid w:val="00F763C3"/>
    <w:rsid w:val="00F766E9"/>
    <w:rsid w:val="00F772D8"/>
    <w:rsid w:val="00F77957"/>
    <w:rsid w:val="00F82217"/>
    <w:rsid w:val="00F8280F"/>
    <w:rsid w:val="00F861D6"/>
    <w:rsid w:val="00F90FE5"/>
    <w:rsid w:val="00F91123"/>
    <w:rsid w:val="00F93122"/>
    <w:rsid w:val="00F932BF"/>
    <w:rsid w:val="00F9379E"/>
    <w:rsid w:val="00F945CE"/>
    <w:rsid w:val="00F95B7F"/>
    <w:rsid w:val="00FA0188"/>
    <w:rsid w:val="00FA0DEC"/>
    <w:rsid w:val="00FA1059"/>
    <w:rsid w:val="00FA24AC"/>
    <w:rsid w:val="00FA26BC"/>
    <w:rsid w:val="00FA414E"/>
    <w:rsid w:val="00FA4EE7"/>
    <w:rsid w:val="00FA5322"/>
    <w:rsid w:val="00FB29F1"/>
    <w:rsid w:val="00FB2E50"/>
    <w:rsid w:val="00FB2ECB"/>
    <w:rsid w:val="00FB52A6"/>
    <w:rsid w:val="00FB72C4"/>
    <w:rsid w:val="00FB731A"/>
    <w:rsid w:val="00FC162A"/>
    <w:rsid w:val="00FC18E8"/>
    <w:rsid w:val="00FC1BA1"/>
    <w:rsid w:val="00FC453B"/>
    <w:rsid w:val="00FC6334"/>
    <w:rsid w:val="00FC7DFE"/>
    <w:rsid w:val="00FD1604"/>
    <w:rsid w:val="00FD1F7E"/>
    <w:rsid w:val="00FD263C"/>
    <w:rsid w:val="00FD42EA"/>
    <w:rsid w:val="00FD46FD"/>
    <w:rsid w:val="00FD4C10"/>
    <w:rsid w:val="00FD4CC7"/>
    <w:rsid w:val="00FD7072"/>
    <w:rsid w:val="00FD7238"/>
    <w:rsid w:val="00FD7857"/>
    <w:rsid w:val="00FE048D"/>
    <w:rsid w:val="00FE0A9D"/>
    <w:rsid w:val="00FE198D"/>
    <w:rsid w:val="00FE2B93"/>
    <w:rsid w:val="00FF19AD"/>
    <w:rsid w:val="00FF3F3A"/>
    <w:rsid w:val="00FF5F13"/>
    <w:rsid w:val="00FF61BD"/>
    <w:rsid w:val="00FF630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2016"/>
    <w:rPr>
      <w:rFonts w:ascii="Verdana" w:hAnsi="Verdana"/>
      <w:sz w:val="18"/>
      <w:szCs w:val="24"/>
      <w:lang w:eastAsia="nl-NL"/>
    </w:rPr>
  </w:style>
  <w:style w:type="paragraph" w:styleId="Heading1">
    <w:name w:val="heading 1"/>
    <w:basedOn w:val="Normal"/>
    <w:next w:val="Body"/>
    <w:link w:val="Heading1Char"/>
    <w:uiPriority w:val="99"/>
    <w:qFormat/>
    <w:rsid w:val="00B34332"/>
    <w:pPr>
      <w:keepNext/>
      <w:keepLines/>
      <w:pageBreakBefore/>
      <w:widowControl w:val="0"/>
      <w:numPr>
        <w:numId w:val="25"/>
      </w:numPr>
      <w:tabs>
        <w:tab w:val="left" w:pos="0"/>
        <w:tab w:val="left" w:pos="851"/>
      </w:tabs>
      <w:spacing w:after="240"/>
      <w:outlineLvl w:val="0"/>
    </w:pPr>
    <w:rPr>
      <w:b/>
      <w:sz w:val="24"/>
      <w:szCs w:val="20"/>
      <w:lang w:eastAsia="en-US"/>
    </w:rPr>
  </w:style>
  <w:style w:type="paragraph" w:styleId="Heading2">
    <w:name w:val="heading 2"/>
    <w:basedOn w:val="Normal"/>
    <w:next w:val="Body"/>
    <w:link w:val="Heading2Char"/>
    <w:autoRedefine/>
    <w:uiPriority w:val="99"/>
    <w:qFormat/>
    <w:rsid w:val="000E799F"/>
    <w:pPr>
      <w:tabs>
        <w:tab w:val="left" w:pos="0"/>
      </w:tabs>
      <w:spacing w:after="120"/>
      <w:outlineLvl w:val="1"/>
    </w:pPr>
    <w:rPr>
      <w:rFonts w:eastAsia="MS Mincho"/>
      <w:b/>
      <w:sz w:val="21"/>
      <w:szCs w:val="20"/>
      <w:lang w:eastAsia="en-US"/>
    </w:rPr>
  </w:style>
  <w:style w:type="paragraph" w:styleId="Heading3">
    <w:name w:val="heading 3"/>
    <w:basedOn w:val="Normal"/>
    <w:next w:val="Normal"/>
    <w:link w:val="Heading3Char"/>
    <w:autoRedefine/>
    <w:uiPriority w:val="99"/>
    <w:qFormat/>
    <w:rsid w:val="002C1B99"/>
    <w:pPr>
      <w:keepNext/>
      <w:keepLines/>
      <w:numPr>
        <w:ilvl w:val="2"/>
        <w:numId w:val="1"/>
      </w:numPr>
      <w:tabs>
        <w:tab w:val="left" w:pos="0"/>
        <w:tab w:val="left" w:pos="851"/>
      </w:tabs>
      <w:jc w:val="both"/>
      <w:outlineLvl w:val="2"/>
    </w:pPr>
    <w:rPr>
      <w:b/>
      <w:szCs w:val="20"/>
      <w:lang w:val="en-US" w:eastAsia="en-US"/>
    </w:rPr>
  </w:style>
  <w:style w:type="paragraph" w:styleId="Heading4">
    <w:name w:val="heading 4"/>
    <w:basedOn w:val="Normal"/>
    <w:next w:val="Normal"/>
    <w:link w:val="Heading4Char"/>
    <w:autoRedefine/>
    <w:uiPriority w:val="99"/>
    <w:qFormat/>
    <w:rsid w:val="00250EEC"/>
    <w:pPr>
      <w:keepNext/>
      <w:ind w:left="1432" w:hanging="1432"/>
      <w:outlineLvl w:val="3"/>
    </w:pPr>
    <w:rPr>
      <w:b/>
      <w:bCs/>
      <w:szCs w:val="28"/>
    </w:rPr>
  </w:style>
  <w:style w:type="paragraph" w:styleId="Heading5">
    <w:name w:val="heading 5"/>
    <w:basedOn w:val="Normal"/>
    <w:next w:val="Normal"/>
    <w:link w:val="Heading5Char"/>
    <w:uiPriority w:val="99"/>
    <w:qFormat/>
    <w:rsid w:val="00E5567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E5567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5567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5567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5567A"/>
    <w:pPr>
      <w:numPr>
        <w:ilvl w:val="8"/>
        <w:numId w:val="1"/>
      </w:num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E9F"/>
    <w:rPr>
      <w:rFonts w:ascii="Verdana" w:hAnsi="Verdana" w:cs="Times New Roman"/>
      <w:b/>
      <w:sz w:val="20"/>
      <w:szCs w:val="20"/>
      <w:lang w:eastAsia="en-US"/>
    </w:rPr>
  </w:style>
  <w:style w:type="character" w:customStyle="1" w:styleId="Heading2Char">
    <w:name w:val="Heading 2 Char"/>
    <w:basedOn w:val="DefaultParagraphFont"/>
    <w:link w:val="Heading2"/>
    <w:uiPriority w:val="99"/>
    <w:semiHidden/>
    <w:locked/>
    <w:rsid w:val="00205E9F"/>
    <w:rPr>
      <w:rFonts w:ascii="Cambria" w:eastAsia="SimSun" w:hAnsi="Cambria" w:cs="Times New Roman"/>
      <w:b/>
      <w:bCs/>
      <w:i/>
      <w:iCs/>
      <w:sz w:val="28"/>
      <w:szCs w:val="28"/>
      <w:lang w:eastAsia="nl-NL"/>
    </w:rPr>
  </w:style>
  <w:style w:type="character" w:customStyle="1" w:styleId="Heading3Char">
    <w:name w:val="Heading 3 Char"/>
    <w:basedOn w:val="DefaultParagraphFont"/>
    <w:link w:val="Heading3"/>
    <w:uiPriority w:val="99"/>
    <w:locked/>
    <w:rsid w:val="00205E9F"/>
    <w:rPr>
      <w:rFonts w:ascii="Verdana" w:hAnsi="Verdana" w:cs="Times New Roman"/>
      <w:b/>
      <w:sz w:val="20"/>
      <w:szCs w:val="20"/>
      <w:lang w:val="en-US" w:eastAsia="en-US"/>
    </w:rPr>
  </w:style>
  <w:style w:type="character" w:customStyle="1" w:styleId="Heading4Char">
    <w:name w:val="Heading 4 Char"/>
    <w:basedOn w:val="DefaultParagraphFont"/>
    <w:link w:val="Heading4"/>
    <w:uiPriority w:val="99"/>
    <w:semiHidden/>
    <w:locked/>
    <w:rsid w:val="00205E9F"/>
    <w:rPr>
      <w:rFonts w:ascii="Calibri" w:eastAsia="SimSun" w:hAnsi="Calibri" w:cs="Times New Roman"/>
      <w:b/>
      <w:bCs/>
      <w:sz w:val="28"/>
      <w:szCs w:val="28"/>
      <w:lang w:eastAsia="nl-NL"/>
    </w:rPr>
  </w:style>
  <w:style w:type="character" w:customStyle="1" w:styleId="Heading5Char">
    <w:name w:val="Heading 5 Char"/>
    <w:basedOn w:val="DefaultParagraphFont"/>
    <w:link w:val="Heading5"/>
    <w:uiPriority w:val="99"/>
    <w:locked/>
    <w:rsid w:val="00205E9F"/>
    <w:rPr>
      <w:rFonts w:ascii="Verdana" w:hAnsi="Verdana" w:cs="Times New Roman"/>
      <w:b/>
      <w:bCs/>
      <w:i/>
      <w:iCs/>
      <w:sz w:val="26"/>
      <w:szCs w:val="26"/>
      <w:lang w:eastAsia="nl-NL"/>
    </w:rPr>
  </w:style>
  <w:style w:type="character" w:customStyle="1" w:styleId="Heading6Char">
    <w:name w:val="Heading 6 Char"/>
    <w:basedOn w:val="DefaultParagraphFont"/>
    <w:link w:val="Heading6"/>
    <w:uiPriority w:val="99"/>
    <w:locked/>
    <w:rsid w:val="00205E9F"/>
    <w:rPr>
      <w:rFonts w:cs="Times New Roman"/>
      <w:b/>
      <w:bCs/>
      <w:sz w:val="18"/>
      <w:lang w:eastAsia="nl-NL"/>
    </w:rPr>
  </w:style>
  <w:style w:type="character" w:customStyle="1" w:styleId="Heading7Char">
    <w:name w:val="Heading 7 Char"/>
    <w:basedOn w:val="DefaultParagraphFont"/>
    <w:link w:val="Heading7"/>
    <w:uiPriority w:val="99"/>
    <w:locked/>
    <w:rsid w:val="00205E9F"/>
    <w:rPr>
      <w:rFonts w:cs="Times New Roman"/>
      <w:sz w:val="24"/>
      <w:szCs w:val="24"/>
      <w:lang w:eastAsia="nl-NL"/>
    </w:rPr>
  </w:style>
  <w:style w:type="character" w:customStyle="1" w:styleId="Heading8Char">
    <w:name w:val="Heading 8 Char"/>
    <w:basedOn w:val="DefaultParagraphFont"/>
    <w:link w:val="Heading8"/>
    <w:uiPriority w:val="99"/>
    <w:locked/>
    <w:rsid w:val="00205E9F"/>
    <w:rPr>
      <w:rFonts w:cs="Times New Roman"/>
      <w:i/>
      <w:iCs/>
      <w:sz w:val="24"/>
      <w:szCs w:val="24"/>
      <w:lang w:eastAsia="nl-NL"/>
    </w:rPr>
  </w:style>
  <w:style w:type="character" w:customStyle="1" w:styleId="Heading9Char">
    <w:name w:val="Heading 9 Char"/>
    <w:basedOn w:val="DefaultParagraphFont"/>
    <w:link w:val="Heading9"/>
    <w:uiPriority w:val="99"/>
    <w:locked/>
    <w:rsid w:val="00205E9F"/>
    <w:rPr>
      <w:rFonts w:ascii="Verdana" w:hAnsi="Verdana" w:cs="Arial"/>
      <w:sz w:val="18"/>
      <w:lang w:eastAsia="nl-NL"/>
    </w:rPr>
  </w:style>
  <w:style w:type="paragraph" w:styleId="Header">
    <w:name w:val="header"/>
    <w:basedOn w:val="Normal"/>
    <w:link w:val="HeaderChar"/>
    <w:uiPriority w:val="99"/>
    <w:rsid w:val="005C3C78"/>
    <w:pPr>
      <w:tabs>
        <w:tab w:val="center" w:pos="4536"/>
        <w:tab w:val="right" w:pos="9072"/>
      </w:tabs>
    </w:pPr>
  </w:style>
  <w:style w:type="character" w:customStyle="1" w:styleId="HeaderChar">
    <w:name w:val="Header Char"/>
    <w:basedOn w:val="DefaultParagraphFont"/>
    <w:link w:val="Header"/>
    <w:uiPriority w:val="99"/>
    <w:semiHidden/>
    <w:locked/>
    <w:rsid w:val="00205E9F"/>
    <w:rPr>
      <w:rFonts w:ascii="Verdana" w:hAnsi="Verdana" w:cs="Times New Roman"/>
      <w:sz w:val="24"/>
      <w:szCs w:val="24"/>
      <w:lang w:eastAsia="nl-NL"/>
    </w:rPr>
  </w:style>
  <w:style w:type="paragraph" w:styleId="Footer">
    <w:name w:val="footer"/>
    <w:basedOn w:val="Normal"/>
    <w:link w:val="FooterChar"/>
    <w:uiPriority w:val="99"/>
    <w:rsid w:val="005C3C78"/>
    <w:pPr>
      <w:tabs>
        <w:tab w:val="center" w:pos="4536"/>
        <w:tab w:val="right" w:pos="9072"/>
      </w:tabs>
    </w:pPr>
  </w:style>
  <w:style w:type="character" w:customStyle="1" w:styleId="FooterChar">
    <w:name w:val="Footer Char"/>
    <w:basedOn w:val="DefaultParagraphFont"/>
    <w:link w:val="Footer"/>
    <w:uiPriority w:val="99"/>
    <w:semiHidden/>
    <w:locked/>
    <w:rsid w:val="00205E9F"/>
    <w:rPr>
      <w:rFonts w:ascii="Verdana" w:hAnsi="Verdana" w:cs="Times New Roman"/>
      <w:sz w:val="24"/>
      <w:szCs w:val="24"/>
      <w:lang w:eastAsia="nl-NL"/>
    </w:rPr>
  </w:style>
  <w:style w:type="character" w:styleId="Hyperlink">
    <w:name w:val="Hyperlink"/>
    <w:basedOn w:val="DefaultParagraphFont"/>
    <w:uiPriority w:val="99"/>
    <w:rsid w:val="009256B4"/>
    <w:rPr>
      <w:rFonts w:cs="Times New Roman"/>
      <w:color w:val="0000FF"/>
      <w:u w:val="single"/>
    </w:rPr>
  </w:style>
  <w:style w:type="character" w:styleId="PageNumber">
    <w:name w:val="page number"/>
    <w:basedOn w:val="DefaultParagraphFont"/>
    <w:uiPriority w:val="99"/>
    <w:rsid w:val="00A452D8"/>
    <w:rPr>
      <w:rFonts w:cs="Times New Roman"/>
    </w:rPr>
  </w:style>
  <w:style w:type="character" w:customStyle="1" w:styleId="title1">
    <w:name w:val="title1"/>
    <w:uiPriority w:val="99"/>
    <w:rsid w:val="00CD103C"/>
    <w:rPr>
      <w:b/>
      <w:color w:val="0668AC"/>
      <w:sz w:val="18"/>
    </w:rPr>
  </w:style>
  <w:style w:type="table" w:styleId="TableGrid">
    <w:name w:val="Table Grid"/>
    <w:basedOn w:val="TableNormal"/>
    <w:uiPriority w:val="99"/>
    <w:rsid w:val="005367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E7FBA"/>
    <w:rPr>
      <w:rFonts w:cs="Times New Roman"/>
      <w:color w:val="800080"/>
      <w:u w:val="single"/>
    </w:rPr>
  </w:style>
  <w:style w:type="character" w:styleId="Strong">
    <w:name w:val="Strong"/>
    <w:basedOn w:val="DefaultParagraphFont"/>
    <w:uiPriority w:val="99"/>
    <w:qFormat/>
    <w:rsid w:val="004E582B"/>
    <w:rPr>
      <w:rFonts w:cs="Times New Roman"/>
      <w:b/>
    </w:rPr>
  </w:style>
  <w:style w:type="paragraph" w:styleId="BalloonText">
    <w:name w:val="Balloon Text"/>
    <w:basedOn w:val="Normal"/>
    <w:link w:val="BalloonTextChar"/>
    <w:uiPriority w:val="99"/>
    <w:semiHidden/>
    <w:rsid w:val="008F53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E9F"/>
    <w:rPr>
      <w:rFonts w:cs="Times New Roman"/>
      <w:sz w:val="2"/>
      <w:lang w:eastAsia="nl-NL"/>
    </w:rPr>
  </w:style>
  <w:style w:type="paragraph" w:styleId="Title">
    <w:name w:val="Title"/>
    <w:basedOn w:val="Normal"/>
    <w:link w:val="TitleChar"/>
    <w:uiPriority w:val="99"/>
    <w:qFormat/>
    <w:rsid w:val="0006286A"/>
    <w:pPr>
      <w:jc w:val="center"/>
    </w:pPr>
    <w:rPr>
      <w:color w:val="FFFFFF"/>
      <w:sz w:val="28"/>
      <w:szCs w:val="20"/>
    </w:rPr>
  </w:style>
  <w:style w:type="character" w:customStyle="1" w:styleId="TitleChar">
    <w:name w:val="Title Char"/>
    <w:basedOn w:val="DefaultParagraphFont"/>
    <w:link w:val="Title"/>
    <w:uiPriority w:val="99"/>
    <w:locked/>
    <w:rsid w:val="00205E9F"/>
    <w:rPr>
      <w:rFonts w:ascii="Cambria" w:eastAsia="SimSun" w:hAnsi="Cambria" w:cs="Times New Roman"/>
      <w:b/>
      <w:bCs/>
      <w:kern w:val="28"/>
      <w:sz w:val="32"/>
      <w:szCs w:val="32"/>
      <w:lang w:eastAsia="nl-NL"/>
    </w:rPr>
  </w:style>
  <w:style w:type="paragraph" w:styleId="TOC1">
    <w:name w:val="toc 1"/>
    <w:basedOn w:val="Normal"/>
    <w:next w:val="Normal"/>
    <w:autoRedefine/>
    <w:uiPriority w:val="99"/>
    <w:rsid w:val="00EC3E02"/>
    <w:pPr>
      <w:widowControl w:val="0"/>
      <w:tabs>
        <w:tab w:val="left" w:pos="360"/>
        <w:tab w:val="left" w:pos="1080"/>
        <w:tab w:val="right" w:leader="dot" w:pos="9062"/>
      </w:tabs>
    </w:pPr>
    <w:rPr>
      <w:rFonts w:cs="Arial"/>
      <w:b/>
      <w:noProof/>
      <w:szCs w:val="20"/>
    </w:rPr>
  </w:style>
  <w:style w:type="paragraph" w:styleId="TOC2">
    <w:name w:val="toc 2"/>
    <w:basedOn w:val="Normal"/>
    <w:next w:val="Normal"/>
    <w:autoRedefine/>
    <w:uiPriority w:val="99"/>
    <w:rsid w:val="001201B8"/>
    <w:pPr>
      <w:widowControl w:val="0"/>
      <w:tabs>
        <w:tab w:val="left" w:pos="851"/>
        <w:tab w:val="right" w:leader="dot" w:pos="9062"/>
      </w:tabs>
      <w:ind w:left="426"/>
    </w:pPr>
    <w:rPr>
      <w:szCs w:val="20"/>
    </w:rPr>
  </w:style>
  <w:style w:type="character" w:customStyle="1" w:styleId="Nadrukvet">
    <w:name w:val="Nadruk (vet)"/>
    <w:uiPriority w:val="99"/>
    <w:rsid w:val="002D6245"/>
    <w:rPr>
      <w:b/>
    </w:rPr>
  </w:style>
  <w:style w:type="paragraph" w:customStyle="1" w:styleId="Kopstandaard">
    <w:name w:val="Kop (standaard)"/>
    <w:uiPriority w:val="99"/>
    <w:rsid w:val="002D6245"/>
    <w:pPr>
      <w:widowControl w:val="0"/>
      <w:autoSpaceDE w:val="0"/>
      <w:autoSpaceDN w:val="0"/>
      <w:adjustRightInd w:val="0"/>
      <w:spacing w:after="240"/>
    </w:pPr>
    <w:rPr>
      <w:rFonts w:ascii="Arial" w:hAnsi="Arial" w:cs="Arial"/>
      <w:b/>
      <w:bCs/>
      <w:sz w:val="20"/>
      <w:szCs w:val="20"/>
      <w:lang w:eastAsia="nl-NL"/>
    </w:rPr>
  </w:style>
  <w:style w:type="paragraph" w:customStyle="1" w:styleId="Parlementair">
    <w:name w:val="Parlementair"/>
    <w:uiPriority w:val="99"/>
    <w:rsid w:val="002D6245"/>
    <w:pPr>
      <w:widowControl w:val="0"/>
      <w:autoSpaceDE w:val="0"/>
      <w:autoSpaceDN w:val="0"/>
      <w:adjustRightInd w:val="0"/>
      <w:spacing w:after="240"/>
      <w:jc w:val="right"/>
    </w:pPr>
    <w:rPr>
      <w:rFonts w:ascii="Arial" w:hAnsi="Arial" w:cs="Arial"/>
      <w:i/>
      <w:iCs/>
      <w:sz w:val="16"/>
      <w:szCs w:val="16"/>
      <w:lang w:eastAsia="nl-NL"/>
    </w:rPr>
  </w:style>
  <w:style w:type="paragraph" w:customStyle="1" w:styleId="Paragraafineenlijstdiepte0">
    <w:name w:val="Paragraaf in een lijst (diepte 0)"/>
    <w:uiPriority w:val="99"/>
    <w:rsid w:val="002D6245"/>
    <w:pPr>
      <w:widowControl w:val="0"/>
      <w:autoSpaceDE w:val="0"/>
      <w:autoSpaceDN w:val="0"/>
      <w:adjustRightInd w:val="0"/>
      <w:ind w:left="640"/>
    </w:pPr>
    <w:rPr>
      <w:rFonts w:ascii="Arial" w:hAnsi="Arial" w:cs="Arial"/>
      <w:sz w:val="20"/>
      <w:szCs w:val="20"/>
      <w:lang w:eastAsia="nl-NL"/>
    </w:rPr>
  </w:style>
  <w:style w:type="paragraph" w:customStyle="1" w:styleId="Onderdeelvaneenlijstdiepte1">
    <w:name w:val="Onderdeel van een lijst (diepte 1)"/>
    <w:uiPriority w:val="99"/>
    <w:rsid w:val="002D6245"/>
    <w:pPr>
      <w:widowControl w:val="0"/>
      <w:autoSpaceDE w:val="0"/>
      <w:autoSpaceDN w:val="0"/>
      <w:adjustRightInd w:val="0"/>
      <w:ind w:left="960" w:hanging="320"/>
    </w:pPr>
    <w:rPr>
      <w:rFonts w:ascii="Arial" w:hAnsi="Arial" w:cs="Arial"/>
      <w:sz w:val="20"/>
      <w:szCs w:val="20"/>
      <w:lang w:eastAsia="nl-NL"/>
    </w:rPr>
  </w:style>
  <w:style w:type="paragraph" w:customStyle="1" w:styleId="Plattetekstmidden">
    <w:name w:val="Platte tekst (midden)"/>
    <w:uiPriority w:val="99"/>
    <w:rsid w:val="002D6245"/>
    <w:pPr>
      <w:widowControl w:val="0"/>
      <w:autoSpaceDE w:val="0"/>
      <w:autoSpaceDN w:val="0"/>
      <w:adjustRightInd w:val="0"/>
      <w:spacing w:after="240"/>
      <w:jc w:val="center"/>
    </w:pPr>
    <w:rPr>
      <w:rFonts w:ascii="Arial" w:hAnsi="Arial" w:cs="Arial"/>
      <w:sz w:val="20"/>
      <w:szCs w:val="20"/>
      <w:lang w:eastAsia="nl-NL"/>
    </w:rPr>
  </w:style>
  <w:style w:type="paragraph" w:customStyle="1" w:styleId="Plattetekstrechts">
    <w:name w:val="Platte tekst (rechts)"/>
    <w:uiPriority w:val="99"/>
    <w:rsid w:val="002D6245"/>
    <w:pPr>
      <w:widowControl w:val="0"/>
      <w:autoSpaceDE w:val="0"/>
      <w:autoSpaceDN w:val="0"/>
      <w:adjustRightInd w:val="0"/>
      <w:jc w:val="right"/>
    </w:pPr>
    <w:rPr>
      <w:rFonts w:ascii="Arial" w:hAnsi="Arial" w:cs="Arial"/>
      <w:sz w:val="20"/>
      <w:szCs w:val="20"/>
      <w:lang w:eastAsia="nl-NL"/>
    </w:rPr>
  </w:style>
  <w:style w:type="character" w:customStyle="1" w:styleId="Linebreakspecial">
    <w:name w:val="Linebreak (special)"/>
    <w:uiPriority w:val="99"/>
    <w:rsid w:val="002D6245"/>
  </w:style>
  <w:style w:type="character" w:customStyle="1" w:styleId="Nadrukvoetnoot">
    <w:name w:val="Nadruk (voetnoot)"/>
    <w:uiPriority w:val="99"/>
    <w:rsid w:val="002D6245"/>
    <w:rPr>
      <w:rFonts w:ascii="Arial" w:hAnsi="Arial"/>
      <w:sz w:val="16"/>
    </w:rPr>
  </w:style>
  <w:style w:type="character" w:customStyle="1" w:styleId="Superieur">
    <w:name w:val="Superieur"/>
    <w:uiPriority w:val="99"/>
    <w:rsid w:val="002D6245"/>
    <w:rPr>
      <w:vertAlign w:val="superscript"/>
    </w:rPr>
  </w:style>
  <w:style w:type="paragraph" w:styleId="DocumentMap">
    <w:name w:val="Document Map"/>
    <w:basedOn w:val="Normal"/>
    <w:link w:val="DocumentMapChar"/>
    <w:uiPriority w:val="99"/>
    <w:semiHidden/>
    <w:rsid w:val="001D55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05E9F"/>
    <w:rPr>
      <w:rFonts w:cs="Times New Roman"/>
      <w:sz w:val="2"/>
      <w:lang w:eastAsia="nl-NL"/>
    </w:rPr>
  </w:style>
  <w:style w:type="paragraph" w:customStyle="1" w:styleId="Default">
    <w:name w:val="Default"/>
    <w:uiPriority w:val="99"/>
    <w:rsid w:val="002949D4"/>
    <w:pPr>
      <w:autoSpaceDE w:val="0"/>
      <w:autoSpaceDN w:val="0"/>
      <w:adjustRightInd w:val="0"/>
    </w:pPr>
    <w:rPr>
      <w:color w:val="000000"/>
      <w:sz w:val="24"/>
      <w:szCs w:val="24"/>
      <w:lang w:eastAsia="nl-NL"/>
    </w:rPr>
  </w:style>
  <w:style w:type="paragraph" w:styleId="TOC3">
    <w:name w:val="toc 3"/>
    <w:basedOn w:val="Normal"/>
    <w:next w:val="Normal"/>
    <w:autoRedefine/>
    <w:uiPriority w:val="99"/>
    <w:rsid w:val="001201B8"/>
    <w:pPr>
      <w:tabs>
        <w:tab w:val="left" w:pos="1418"/>
        <w:tab w:val="right" w:leader="dot" w:pos="9062"/>
      </w:tabs>
      <w:ind w:left="851"/>
    </w:pPr>
  </w:style>
  <w:style w:type="paragraph" w:customStyle="1" w:styleId="Body">
    <w:name w:val="Body"/>
    <w:basedOn w:val="Normal"/>
    <w:link w:val="BodyChar"/>
    <w:uiPriority w:val="99"/>
    <w:rsid w:val="006C7082"/>
    <w:pPr>
      <w:spacing w:line="260" w:lineRule="atLeast"/>
      <w:jc w:val="both"/>
    </w:pPr>
    <w:rPr>
      <w:rFonts w:ascii="Arial" w:hAnsi="Arial"/>
      <w:sz w:val="22"/>
      <w:szCs w:val="20"/>
      <w:lang w:eastAsia="en-US"/>
    </w:rPr>
  </w:style>
  <w:style w:type="paragraph" w:customStyle="1" w:styleId="Bodybold">
    <w:name w:val="Body bold"/>
    <w:basedOn w:val="Body"/>
    <w:next w:val="Body"/>
    <w:uiPriority w:val="99"/>
    <w:rsid w:val="006C7082"/>
    <w:pPr>
      <w:ind w:left="-397"/>
    </w:pPr>
    <w:rPr>
      <w:b/>
    </w:rPr>
  </w:style>
  <w:style w:type="character" w:customStyle="1" w:styleId="BodyChar">
    <w:name w:val="Body Char"/>
    <w:link w:val="Body"/>
    <w:uiPriority w:val="99"/>
    <w:locked/>
    <w:rsid w:val="006C7082"/>
    <w:rPr>
      <w:rFonts w:ascii="Arial" w:hAnsi="Arial"/>
      <w:sz w:val="22"/>
      <w:lang w:val="nl-NL" w:eastAsia="en-US"/>
    </w:rPr>
  </w:style>
  <w:style w:type="paragraph" w:customStyle="1" w:styleId="StyleBodyLeft">
    <w:name w:val="Style Body + Left"/>
    <w:basedOn w:val="Body"/>
    <w:uiPriority w:val="99"/>
    <w:rsid w:val="006C7082"/>
    <w:pPr>
      <w:jc w:val="left"/>
    </w:pPr>
    <w:rPr>
      <w:bCs/>
    </w:rPr>
  </w:style>
  <w:style w:type="paragraph" w:customStyle="1" w:styleId="StyleHeading1Left">
    <w:name w:val="Style Heading 1 + Left"/>
    <w:basedOn w:val="Heading1"/>
    <w:uiPriority w:val="99"/>
    <w:rsid w:val="006C7082"/>
  </w:style>
  <w:style w:type="paragraph" w:customStyle="1" w:styleId="Rapporttitel">
    <w:name w:val="Rapporttitel"/>
    <w:basedOn w:val="Default"/>
    <w:next w:val="Default"/>
    <w:uiPriority w:val="99"/>
    <w:rsid w:val="00DF0218"/>
    <w:rPr>
      <w:color w:val="auto"/>
    </w:rPr>
  </w:style>
  <w:style w:type="paragraph" w:customStyle="1" w:styleId="BijlageHeader">
    <w:name w:val="BijlageHeader"/>
    <w:basedOn w:val="Normal"/>
    <w:next w:val="Body"/>
    <w:autoRedefine/>
    <w:uiPriority w:val="99"/>
    <w:rsid w:val="00A12B6A"/>
    <w:pPr>
      <w:keepNext/>
      <w:keepLines/>
      <w:pageBreakBefore/>
      <w:numPr>
        <w:ilvl w:val="6"/>
        <w:numId w:val="2"/>
      </w:numPr>
      <w:tabs>
        <w:tab w:val="left" w:pos="1701"/>
      </w:tabs>
      <w:outlineLvl w:val="0"/>
    </w:pPr>
    <w:rPr>
      <w:b/>
      <w:sz w:val="28"/>
      <w:szCs w:val="28"/>
      <w:lang w:eastAsia="en-US"/>
    </w:rPr>
  </w:style>
  <w:style w:type="paragraph" w:customStyle="1" w:styleId="Lijstalinea1">
    <w:name w:val="Lijstalinea1"/>
    <w:basedOn w:val="Normal"/>
    <w:uiPriority w:val="99"/>
    <w:rsid w:val="004F48F9"/>
    <w:pPr>
      <w:spacing w:after="200" w:line="276" w:lineRule="auto"/>
      <w:ind w:left="720"/>
      <w:contextualSpacing/>
    </w:pPr>
    <w:rPr>
      <w:rFonts w:ascii="Calibri" w:hAnsi="Calibri"/>
      <w:szCs w:val="22"/>
      <w:lang w:eastAsia="en-US"/>
    </w:rPr>
  </w:style>
  <w:style w:type="paragraph" w:customStyle="1" w:styleId="Standard">
    <w:name w:val="Standard"/>
    <w:uiPriority w:val="99"/>
    <w:rsid w:val="004F48F9"/>
    <w:pPr>
      <w:suppressAutoHyphens/>
      <w:autoSpaceDN w:val="0"/>
      <w:spacing w:after="200" w:line="276" w:lineRule="auto"/>
      <w:textAlignment w:val="baseline"/>
    </w:pPr>
    <w:rPr>
      <w:rFonts w:ascii="Calibri" w:eastAsia="Arial Unicode MS" w:hAnsi="Calibri" w:cs="Calibri"/>
      <w:kern w:val="3"/>
      <w:lang w:eastAsia="en-US"/>
    </w:rPr>
  </w:style>
  <w:style w:type="paragraph" w:styleId="PlainText">
    <w:name w:val="Plain Text"/>
    <w:basedOn w:val="Normal"/>
    <w:link w:val="PlainTextChar"/>
    <w:uiPriority w:val="99"/>
    <w:rsid w:val="004F48F9"/>
    <w:rPr>
      <w:rFonts w:ascii="Courier New" w:hAnsi="Courier New" w:cs="Tahoma"/>
      <w:sz w:val="20"/>
      <w:szCs w:val="20"/>
    </w:rPr>
  </w:style>
  <w:style w:type="character" w:customStyle="1" w:styleId="PlainTextChar">
    <w:name w:val="Plain Text Char"/>
    <w:basedOn w:val="DefaultParagraphFont"/>
    <w:link w:val="PlainText"/>
    <w:uiPriority w:val="99"/>
    <w:locked/>
    <w:rsid w:val="004F48F9"/>
    <w:rPr>
      <w:rFonts w:ascii="Courier New" w:hAnsi="Courier New" w:cs="Times New Roman"/>
      <w:lang w:val="nl-NL" w:eastAsia="nl-NL"/>
    </w:rPr>
  </w:style>
  <w:style w:type="paragraph" w:styleId="TOC4">
    <w:name w:val="toc 4"/>
    <w:basedOn w:val="Normal"/>
    <w:next w:val="Normal"/>
    <w:autoRedefine/>
    <w:uiPriority w:val="99"/>
    <w:rsid w:val="001201B8"/>
    <w:pPr>
      <w:tabs>
        <w:tab w:val="left" w:pos="2268"/>
        <w:tab w:val="right" w:leader="dot" w:pos="9062"/>
      </w:tabs>
      <w:ind w:left="1418"/>
    </w:pPr>
    <w:rPr>
      <w:i/>
    </w:rPr>
  </w:style>
  <w:style w:type="character" w:customStyle="1" w:styleId="highlightselected">
    <w:name w:val="highlight selected"/>
    <w:basedOn w:val="DefaultParagraphFont"/>
    <w:uiPriority w:val="99"/>
    <w:rsid w:val="00870946"/>
    <w:rPr>
      <w:rFonts w:cs="Times New Roman"/>
    </w:rPr>
  </w:style>
  <w:style w:type="character" w:styleId="CommentReference">
    <w:name w:val="annotation reference"/>
    <w:basedOn w:val="DefaultParagraphFont"/>
    <w:uiPriority w:val="99"/>
    <w:rsid w:val="00870946"/>
    <w:rPr>
      <w:rFonts w:cs="Times New Roman"/>
      <w:sz w:val="16"/>
    </w:rPr>
  </w:style>
  <w:style w:type="paragraph" w:styleId="CommentText">
    <w:name w:val="annotation text"/>
    <w:basedOn w:val="Normal"/>
    <w:link w:val="CommentTextChar"/>
    <w:uiPriority w:val="99"/>
    <w:semiHidden/>
    <w:rsid w:val="00870946"/>
    <w:rPr>
      <w:rFonts w:ascii="Arial" w:hAnsi="Arial"/>
      <w:sz w:val="20"/>
      <w:szCs w:val="20"/>
      <w:lang w:eastAsia="zh-CN"/>
    </w:rPr>
  </w:style>
  <w:style w:type="character" w:customStyle="1" w:styleId="CommentTextChar">
    <w:name w:val="Comment Text Char"/>
    <w:basedOn w:val="DefaultParagraphFont"/>
    <w:link w:val="CommentText"/>
    <w:uiPriority w:val="99"/>
    <w:semiHidden/>
    <w:locked/>
    <w:rsid w:val="006D0513"/>
    <w:rPr>
      <w:rFonts w:ascii="Arial" w:hAnsi="Arial" w:cs="Times New Roman"/>
    </w:rPr>
  </w:style>
  <w:style w:type="paragraph" w:styleId="CommentSubject">
    <w:name w:val="annotation subject"/>
    <w:basedOn w:val="CommentText"/>
    <w:next w:val="CommentText"/>
    <w:link w:val="CommentSubjectChar"/>
    <w:uiPriority w:val="99"/>
    <w:semiHidden/>
    <w:rsid w:val="00870946"/>
    <w:rPr>
      <w:b/>
      <w:bCs/>
    </w:rPr>
  </w:style>
  <w:style w:type="character" w:customStyle="1" w:styleId="CommentSubjectChar">
    <w:name w:val="Comment Subject Char"/>
    <w:basedOn w:val="CommentTextChar"/>
    <w:link w:val="CommentSubject"/>
    <w:uiPriority w:val="99"/>
    <w:semiHidden/>
    <w:locked/>
    <w:rsid w:val="00205E9F"/>
    <w:rPr>
      <w:rFonts w:ascii="Verdana" w:hAnsi="Verdana"/>
      <w:b/>
      <w:bCs/>
      <w:sz w:val="20"/>
      <w:szCs w:val="20"/>
      <w:lang w:eastAsia="nl-NL"/>
    </w:rPr>
  </w:style>
  <w:style w:type="character" w:customStyle="1" w:styleId="st">
    <w:name w:val="st"/>
    <w:basedOn w:val="DefaultParagraphFont"/>
    <w:uiPriority w:val="99"/>
    <w:rsid w:val="00B42154"/>
    <w:rPr>
      <w:rFonts w:cs="Times New Roman"/>
    </w:rPr>
  </w:style>
  <w:style w:type="character" w:styleId="Emphasis">
    <w:name w:val="Emphasis"/>
    <w:basedOn w:val="DefaultParagraphFont"/>
    <w:uiPriority w:val="99"/>
    <w:qFormat/>
    <w:rsid w:val="00B42154"/>
    <w:rPr>
      <w:rFonts w:cs="Times New Roman"/>
      <w:i/>
    </w:rPr>
  </w:style>
  <w:style w:type="paragraph" w:customStyle="1" w:styleId="lidlabeled">
    <w:name w:val="lid labeled"/>
    <w:basedOn w:val="Normal"/>
    <w:uiPriority w:val="99"/>
    <w:rsid w:val="0046011E"/>
    <w:pPr>
      <w:spacing w:before="100" w:beforeAutospacing="1" w:after="100" w:afterAutospacing="1"/>
    </w:pPr>
    <w:rPr>
      <w:rFonts w:ascii="Times New Roman" w:eastAsia="SimSun" w:hAnsi="Times New Roman"/>
      <w:sz w:val="24"/>
      <w:lang w:eastAsia="zh-CN"/>
    </w:rPr>
  </w:style>
  <w:style w:type="paragraph" w:styleId="FootnoteText">
    <w:name w:val="footnote text"/>
    <w:basedOn w:val="Normal"/>
    <w:link w:val="FootnoteTextChar"/>
    <w:uiPriority w:val="99"/>
    <w:rsid w:val="00235E38"/>
    <w:rPr>
      <w:rFonts w:ascii="Arial" w:hAnsi="Arial"/>
      <w:sz w:val="20"/>
      <w:szCs w:val="20"/>
      <w:lang w:eastAsia="zh-CN"/>
    </w:rPr>
  </w:style>
  <w:style w:type="character" w:customStyle="1" w:styleId="FootnoteTextChar">
    <w:name w:val="Footnote Text Char"/>
    <w:basedOn w:val="DefaultParagraphFont"/>
    <w:link w:val="FootnoteText"/>
    <w:uiPriority w:val="99"/>
    <w:locked/>
    <w:rsid w:val="00235E38"/>
    <w:rPr>
      <w:rFonts w:ascii="Arial" w:hAnsi="Arial" w:cs="Times New Roman"/>
    </w:rPr>
  </w:style>
  <w:style w:type="character" w:styleId="FootnoteReference">
    <w:name w:val="footnote reference"/>
    <w:basedOn w:val="DefaultParagraphFont"/>
    <w:uiPriority w:val="99"/>
    <w:rsid w:val="00235E38"/>
    <w:rPr>
      <w:rFonts w:cs="Times New Roman"/>
      <w:vertAlign w:val="superscript"/>
    </w:rPr>
  </w:style>
  <w:style w:type="paragraph" w:styleId="Revision">
    <w:name w:val="Revision"/>
    <w:hidden/>
    <w:uiPriority w:val="99"/>
    <w:semiHidden/>
    <w:rsid w:val="0071174C"/>
    <w:rPr>
      <w:rFonts w:ascii="Arial" w:hAnsi="Arial"/>
      <w:szCs w:val="24"/>
      <w:lang w:eastAsia="nl-NL"/>
    </w:rPr>
  </w:style>
  <w:style w:type="paragraph" w:styleId="ListParagraph">
    <w:name w:val="List Paragraph"/>
    <w:basedOn w:val="Normal"/>
    <w:uiPriority w:val="99"/>
    <w:qFormat/>
    <w:rsid w:val="00B13ABB"/>
    <w:pPr>
      <w:spacing w:after="200" w:line="276" w:lineRule="auto"/>
      <w:ind w:left="720"/>
      <w:contextualSpacing/>
    </w:pPr>
    <w:rPr>
      <w:rFonts w:ascii="Calibri" w:hAnsi="Calibri"/>
      <w:szCs w:val="22"/>
      <w:lang w:eastAsia="en-US"/>
    </w:rPr>
  </w:style>
  <w:style w:type="paragraph" w:styleId="NoSpacing">
    <w:name w:val="No Spacing"/>
    <w:uiPriority w:val="99"/>
    <w:qFormat/>
    <w:rsid w:val="00971B93"/>
    <w:rPr>
      <w:rFonts w:ascii="Calibri" w:hAnsi="Calibri"/>
      <w:lang w:eastAsia="en-US"/>
    </w:rPr>
  </w:style>
  <w:style w:type="table" w:customStyle="1" w:styleId="Tabelraster11">
    <w:name w:val="Tabelraster11"/>
    <w:uiPriority w:val="99"/>
    <w:rsid w:val="008022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DefaultParagraphFont"/>
    <w:uiPriority w:val="99"/>
    <w:semiHidden/>
    <w:rsid w:val="000F7FE6"/>
    <w:rPr>
      <w:rFonts w:cs="Times New Roman"/>
      <w:color w:val="808080"/>
      <w:shd w:val="clear" w:color="auto" w:fill="E6E6E6"/>
    </w:rPr>
  </w:style>
  <w:style w:type="paragraph" w:customStyle="1" w:styleId="StyleHeading3Left0cmFirstline0cm">
    <w:name w:val="Style Heading 3 + Left:  0 cm First line:  0 cm"/>
    <w:basedOn w:val="Heading3"/>
    <w:autoRedefine/>
    <w:uiPriority w:val="99"/>
    <w:rsid w:val="00BF2D23"/>
    <w:pPr>
      <w:ind w:left="0" w:firstLine="0"/>
    </w:pPr>
    <w:rPr>
      <w:bCs/>
    </w:rPr>
  </w:style>
  <w:style w:type="paragraph" w:customStyle="1" w:styleId="StyleHeading3Left0cmFirstline0cm1">
    <w:name w:val="Style Heading 3 + Left:  0 cm First line:  0 cm1"/>
    <w:basedOn w:val="Heading3"/>
    <w:uiPriority w:val="99"/>
    <w:rsid w:val="00BF2D23"/>
    <w:pPr>
      <w:numPr>
        <w:ilvl w:val="0"/>
        <w:numId w:val="0"/>
      </w:numPr>
    </w:pPr>
    <w:rPr>
      <w:bCs/>
    </w:rPr>
  </w:style>
  <w:style w:type="paragraph" w:styleId="NormalWeb">
    <w:name w:val="Normal (Web)"/>
    <w:basedOn w:val="Normal"/>
    <w:uiPriority w:val="99"/>
    <w:rsid w:val="005856A0"/>
    <w:pPr>
      <w:spacing w:before="100" w:beforeAutospacing="1" w:after="100" w:afterAutospacing="1"/>
    </w:pPr>
    <w:rPr>
      <w:rFonts w:ascii="Times New Roman" w:eastAsia="SimSun" w:hAnsi="Times New Roman"/>
      <w:sz w:val="24"/>
      <w:lang w:eastAsia="zh-CN"/>
    </w:rPr>
  </w:style>
  <w:style w:type="character" w:customStyle="1" w:styleId="UnresolvedMention">
    <w:name w:val="Unresolved Mention"/>
    <w:basedOn w:val="DefaultParagraphFont"/>
    <w:uiPriority w:val="99"/>
    <w:semiHidden/>
    <w:rsid w:val="008B1117"/>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60101958">
      <w:marLeft w:val="0"/>
      <w:marRight w:val="0"/>
      <w:marTop w:val="0"/>
      <w:marBottom w:val="0"/>
      <w:divBdr>
        <w:top w:val="none" w:sz="0" w:space="0" w:color="auto"/>
        <w:left w:val="none" w:sz="0" w:space="0" w:color="auto"/>
        <w:bottom w:val="none" w:sz="0" w:space="0" w:color="auto"/>
        <w:right w:val="none" w:sz="0" w:space="0" w:color="auto"/>
      </w:divBdr>
      <w:divsChild>
        <w:div w:id="1760101964">
          <w:marLeft w:val="0"/>
          <w:marRight w:val="0"/>
          <w:marTop w:val="0"/>
          <w:marBottom w:val="0"/>
          <w:divBdr>
            <w:top w:val="none" w:sz="0" w:space="0" w:color="auto"/>
            <w:left w:val="none" w:sz="0" w:space="0" w:color="auto"/>
            <w:bottom w:val="none" w:sz="0" w:space="0" w:color="auto"/>
            <w:right w:val="none" w:sz="0" w:space="0" w:color="auto"/>
          </w:divBdr>
        </w:div>
        <w:div w:id="1760101967">
          <w:marLeft w:val="0"/>
          <w:marRight w:val="0"/>
          <w:marTop w:val="0"/>
          <w:marBottom w:val="0"/>
          <w:divBdr>
            <w:top w:val="none" w:sz="0" w:space="0" w:color="auto"/>
            <w:left w:val="none" w:sz="0" w:space="0" w:color="auto"/>
            <w:bottom w:val="none" w:sz="0" w:space="0" w:color="auto"/>
            <w:right w:val="none" w:sz="0" w:space="0" w:color="auto"/>
          </w:divBdr>
        </w:div>
        <w:div w:id="1760101968">
          <w:marLeft w:val="0"/>
          <w:marRight w:val="0"/>
          <w:marTop w:val="0"/>
          <w:marBottom w:val="0"/>
          <w:divBdr>
            <w:top w:val="none" w:sz="0" w:space="0" w:color="auto"/>
            <w:left w:val="none" w:sz="0" w:space="0" w:color="auto"/>
            <w:bottom w:val="none" w:sz="0" w:space="0" w:color="auto"/>
            <w:right w:val="none" w:sz="0" w:space="0" w:color="auto"/>
          </w:divBdr>
        </w:div>
        <w:div w:id="1760101969">
          <w:marLeft w:val="0"/>
          <w:marRight w:val="0"/>
          <w:marTop w:val="0"/>
          <w:marBottom w:val="0"/>
          <w:divBdr>
            <w:top w:val="none" w:sz="0" w:space="0" w:color="auto"/>
            <w:left w:val="none" w:sz="0" w:space="0" w:color="auto"/>
            <w:bottom w:val="none" w:sz="0" w:space="0" w:color="auto"/>
            <w:right w:val="none" w:sz="0" w:space="0" w:color="auto"/>
          </w:divBdr>
        </w:div>
        <w:div w:id="1760101972">
          <w:marLeft w:val="0"/>
          <w:marRight w:val="0"/>
          <w:marTop w:val="0"/>
          <w:marBottom w:val="0"/>
          <w:divBdr>
            <w:top w:val="none" w:sz="0" w:space="0" w:color="auto"/>
            <w:left w:val="none" w:sz="0" w:space="0" w:color="auto"/>
            <w:bottom w:val="none" w:sz="0" w:space="0" w:color="auto"/>
            <w:right w:val="none" w:sz="0" w:space="0" w:color="auto"/>
          </w:divBdr>
        </w:div>
        <w:div w:id="1760101976">
          <w:marLeft w:val="0"/>
          <w:marRight w:val="0"/>
          <w:marTop w:val="0"/>
          <w:marBottom w:val="0"/>
          <w:divBdr>
            <w:top w:val="none" w:sz="0" w:space="0" w:color="auto"/>
            <w:left w:val="none" w:sz="0" w:space="0" w:color="auto"/>
            <w:bottom w:val="none" w:sz="0" w:space="0" w:color="auto"/>
            <w:right w:val="none" w:sz="0" w:space="0" w:color="auto"/>
          </w:divBdr>
        </w:div>
      </w:divsChild>
    </w:div>
    <w:div w:id="1760101959">
      <w:marLeft w:val="0"/>
      <w:marRight w:val="0"/>
      <w:marTop w:val="0"/>
      <w:marBottom w:val="0"/>
      <w:divBdr>
        <w:top w:val="none" w:sz="0" w:space="0" w:color="auto"/>
        <w:left w:val="none" w:sz="0" w:space="0" w:color="auto"/>
        <w:bottom w:val="none" w:sz="0" w:space="0" w:color="auto"/>
        <w:right w:val="none" w:sz="0" w:space="0" w:color="auto"/>
      </w:divBdr>
    </w:div>
    <w:div w:id="1760101960">
      <w:marLeft w:val="0"/>
      <w:marRight w:val="0"/>
      <w:marTop w:val="0"/>
      <w:marBottom w:val="0"/>
      <w:divBdr>
        <w:top w:val="none" w:sz="0" w:space="0" w:color="auto"/>
        <w:left w:val="none" w:sz="0" w:space="0" w:color="auto"/>
        <w:bottom w:val="none" w:sz="0" w:space="0" w:color="auto"/>
        <w:right w:val="none" w:sz="0" w:space="0" w:color="auto"/>
      </w:divBdr>
      <w:divsChild>
        <w:div w:id="1760101962">
          <w:marLeft w:val="0"/>
          <w:marRight w:val="0"/>
          <w:marTop w:val="0"/>
          <w:marBottom w:val="0"/>
          <w:divBdr>
            <w:top w:val="none" w:sz="0" w:space="0" w:color="auto"/>
            <w:left w:val="none" w:sz="0" w:space="0" w:color="auto"/>
            <w:bottom w:val="none" w:sz="0" w:space="0" w:color="auto"/>
            <w:right w:val="none" w:sz="0" w:space="0" w:color="auto"/>
          </w:divBdr>
        </w:div>
      </w:divsChild>
    </w:div>
    <w:div w:id="1760101965">
      <w:marLeft w:val="0"/>
      <w:marRight w:val="0"/>
      <w:marTop w:val="0"/>
      <w:marBottom w:val="0"/>
      <w:divBdr>
        <w:top w:val="none" w:sz="0" w:space="0" w:color="auto"/>
        <w:left w:val="none" w:sz="0" w:space="0" w:color="auto"/>
        <w:bottom w:val="none" w:sz="0" w:space="0" w:color="auto"/>
        <w:right w:val="none" w:sz="0" w:space="0" w:color="auto"/>
      </w:divBdr>
    </w:div>
    <w:div w:id="1760101970">
      <w:marLeft w:val="0"/>
      <w:marRight w:val="0"/>
      <w:marTop w:val="0"/>
      <w:marBottom w:val="0"/>
      <w:divBdr>
        <w:top w:val="none" w:sz="0" w:space="0" w:color="auto"/>
        <w:left w:val="none" w:sz="0" w:space="0" w:color="auto"/>
        <w:bottom w:val="none" w:sz="0" w:space="0" w:color="auto"/>
        <w:right w:val="none" w:sz="0" w:space="0" w:color="auto"/>
      </w:divBdr>
    </w:div>
    <w:div w:id="1760101971">
      <w:marLeft w:val="0"/>
      <w:marRight w:val="0"/>
      <w:marTop w:val="0"/>
      <w:marBottom w:val="0"/>
      <w:divBdr>
        <w:top w:val="none" w:sz="0" w:space="0" w:color="auto"/>
        <w:left w:val="none" w:sz="0" w:space="0" w:color="auto"/>
        <w:bottom w:val="none" w:sz="0" w:space="0" w:color="auto"/>
        <w:right w:val="none" w:sz="0" w:space="0" w:color="auto"/>
      </w:divBdr>
    </w:div>
    <w:div w:id="1760101974">
      <w:marLeft w:val="0"/>
      <w:marRight w:val="0"/>
      <w:marTop w:val="0"/>
      <w:marBottom w:val="0"/>
      <w:divBdr>
        <w:top w:val="none" w:sz="0" w:space="0" w:color="auto"/>
        <w:left w:val="none" w:sz="0" w:space="0" w:color="auto"/>
        <w:bottom w:val="none" w:sz="0" w:space="0" w:color="auto"/>
        <w:right w:val="none" w:sz="0" w:space="0" w:color="auto"/>
      </w:divBdr>
      <w:divsChild>
        <w:div w:id="1760101961">
          <w:marLeft w:val="0"/>
          <w:marRight w:val="0"/>
          <w:marTop w:val="0"/>
          <w:marBottom w:val="0"/>
          <w:divBdr>
            <w:top w:val="none" w:sz="0" w:space="0" w:color="auto"/>
            <w:left w:val="none" w:sz="0" w:space="0" w:color="auto"/>
            <w:bottom w:val="none" w:sz="0" w:space="0" w:color="auto"/>
            <w:right w:val="none" w:sz="0" w:space="0" w:color="auto"/>
          </w:divBdr>
        </w:div>
        <w:div w:id="1760101963">
          <w:marLeft w:val="0"/>
          <w:marRight w:val="0"/>
          <w:marTop w:val="0"/>
          <w:marBottom w:val="0"/>
          <w:divBdr>
            <w:top w:val="none" w:sz="0" w:space="0" w:color="auto"/>
            <w:left w:val="none" w:sz="0" w:space="0" w:color="auto"/>
            <w:bottom w:val="none" w:sz="0" w:space="0" w:color="auto"/>
            <w:right w:val="none" w:sz="0" w:space="0" w:color="auto"/>
          </w:divBdr>
        </w:div>
        <w:div w:id="1760101966">
          <w:marLeft w:val="0"/>
          <w:marRight w:val="0"/>
          <w:marTop w:val="0"/>
          <w:marBottom w:val="0"/>
          <w:divBdr>
            <w:top w:val="none" w:sz="0" w:space="0" w:color="auto"/>
            <w:left w:val="none" w:sz="0" w:space="0" w:color="auto"/>
            <w:bottom w:val="none" w:sz="0" w:space="0" w:color="auto"/>
            <w:right w:val="none" w:sz="0" w:space="0" w:color="auto"/>
          </w:divBdr>
        </w:div>
        <w:div w:id="1760101973">
          <w:marLeft w:val="0"/>
          <w:marRight w:val="0"/>
          <w:marTop w:val="0"/>
          <w:marBottom w:val="0"/>
          <w:divBdr>
            <w:top w:val="none" w:sz="0" w:space="0" w:color="auto"/>
            <w:left w:val="none" w:sz="0" w:space="0" w:color="auto"/>
            <w:bottom w:val="none" w:sz="0" w:space="0" w:color="auto"/>
            <w:right w:val="none" w:sz="0" w:space="0" w:color="auto"/>
          </w:divBdr>
        </w:div>
      </w:divsChild>
    </w:div>
    <w:div w:id="1760101975">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etten.overheid.nl/jci1.3:c:BWBR0010346&amp;artikel=14&amp;g=2017-10-30&amp;z=2017-10-30" TargetMode="External"/><Relationship Id="rId18" Type="http://schemas.openxmlformats.org/officeDocument/2006/relationships/hyperlink" Target="http://wetten.overheid.nl/BWBR0008498/2017-07-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vc-centrum-nederland.nl/alles-over-het-evc-traject" TargetMode="External"/><Relationship Id="rId7" Type="http://schemas.openxmlformats.org/officeDocument/2006/relationships/hyperlink" Target="http://wetten.overheid.nl/BWBR0010346/2016-01-01" TargetMode="External"/><Relationship Id="rId12" Type="http://schemas.openxmlformats.org/officeDocument/2006/relationships/hyperlink" Target="http://wetten.overheid.nl/BWBR0008498/2017-07-01" TargetMode="External"/><Relationship Id="rId17" Type="http://schemas.openxmlformats.org/officeDocument/2006/relationships/hyperlink" Target="http://wetten.overheid.nl/BWBR0008498/2017-07-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tten.overheid.nl/BWBR0008498/2017-07-01" TargetMode="External"/><Relationship Id="rId20" Type="http://schemas.openxmlformats.org/officeDocument/2006/relationships/hyperlink" Target="http://maxius.nl/arbeidsomstandighedenwet/artikel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jci1.3:c:BWBR0010346&amp;artikel=14&amp;g=2017-10-30&amp;z=2017-10-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etten.overheid.nl/jci1.3:c:BWBR0010346&amp;artikel=14&amp;g=2017-10-30&amp;z=2017-10-30" TargetMode="External"/><Relationship Id="rId23" Type="http://schemas.openxmlformats.org/officeDocument/2006/relationships/hyperlink" Target="http://www.nlqf.nl/nlqf-niveaus" TargetMode="External"/><Relationship Id="rId10" Type="http://schemas.openxmlformats.org/officeDocument/2006/relationships/hyperlink" Target="http://wetten.overheid.nl/BWBR0010346/2017-07-01" TargetMode="External"/><Relationship Id="rId19" Type="http://schemas.openxmlformats.org/officeDocument/2006/relationships/hyperlink" Target="http://wetten.overheid.nl/BWBR0010346/2017-07-01" TargetMode="External"/><Relationship Id="rId4" Type="http://schemas.openxmlformats.org/officeDocument/2006/relationships/webSettings" Target="webSettings.xml"/><Relationship Id="rId9" Type="http://schemas.openxmlformats.org/officeDocument/2006/relationships/hyperlink" Target="http://wetten.overheid.nl/BWBR0010346/2017-07-01" TargetMode="External"/><Relationship Id="rId14" Type="http://schemas.openxmlformats.org/officeDocument/2006/relationships/hyperlink" Target="http://wetten.overheid.nl/jci1.3:c:BWBR0010346&amp;artikel=14&amp;g=2017-10-30&amp;z=2017-10-30" TargetMode="External"/><Relationship Id="rId22" Type="http://schemas.openxmlformats.org/officeDocument/2006/relationships/hyperlink" Target="http://www.arbeidshygiene.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61</Pages>
  <Words>22575</Words>
  <Characters>-32766</Characters>
  <Application>Microsoft Office Outlook</Application>
  <DocSecurity>0</DocSecurity>
  <Lines>0</Lines>
  <Paragraphs>0</Paragraphs>
  <ScaleCrop>false</ScaleCrop>
  <Company>Rijksoverheid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Certificatieschema AH 2017</dc:title>
  <dc:subject/>
  <dc:creator>NVvA</dc:creator>
  <cp:keywords/>
  <dc:description/>
  <cp:lastModifiedBy>FB-Advies</cp:lastModifiedBy>
  <cp:revision>4</cp:revision>
  <cp:lastPrinted>2017-11-09T11:04:00Z</cp:lastPrinted>
  <dcterms:created xsi:type="dcterms:W3CDTF">2017-11-12T09:16:00Z</dcterms:created>
  <dcterms:modified xsi:type="dcterms:W3CDTF">2017-11-12T09:18:00Z</dcterms:modified>
</cp:coreProperties>
</file>